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8455" w14:textId="77777777" w:rsidR="00DD1A63" w:rsidRPr="00AF72A7" w:rsidRDefault="00DD1A63" w:rsidP="00F274F2">
      <w:pPr>
        <w:jc w:val="center"/>
        <w:rPr>
          <w:rFonts w:cs="Arial"/>
          <w:color w:val="000000"/>
          <w:szCs w:val="24"/>
          <w:highlight w:val="yellow"/>
        </w:rPr>
      </w:pPr>
      <w:r w:rsidRPr="00AF72A7">
        <w:rPr>
          <w:rFonts w:cs="Arial"/>
          <w:color w:val="000000"/>
          <w:szCs w:val="24"/>
          <w:highlight w:val="yellow"/>
        </w:rPr>
        <w:t>Contingency Fee for Legal Services</w:t>
      </w:r>
    </w:p>
    <w:p w14:paraId="17C27D62" w14:textId="77777777" w:rsidR="005671F8" w:rsidRPr="00AF72A7" w:rsidRDefault="005671F8" w:rsidP="00F274F2">
      <w:pPr>
        <w:jc w:val="center"/>
        <w:rPr>
          <w:rFonts w:cs="Arial"/>
          <w:color w:val="000000"/>
          <w:szCs w:val="24"/>
          <w:highlight w:val="yellow"/>
        </w:rPr>
      </w:pPr>
      <w:r w:rsidRPr="00AF72A7">
        <w:rPr>
          <w:rFonts w:cs="Arial"/>
          <w:color w:val="000000"/>
          <w:szCs w:val="24"/>
          <w:highlight w:val="yellow"/>
        </w:rPr>
        <w:t>PSC Template</w:t>
      </w:r>
    </w:p>
    <w:p w14:paraId="1B50DD8A" w14:textId="2AFA7C0B" w:rsidR="005671F8" w:rsidRPr="00AF72A7" w:rsidRDefault="007C51BE" w:rsidP="00F274F2">
      <w:pPr>
        <w:jc w:val="center"/>
        <w:rPr>
          <w:rFonts w:cs="Arial"/>
          <w:color w:val="000000"/>
          <w:szCs w:val="24"/>
          <w:highlight w:val="yellow"/>
        </w:rPr>
      </w:pPr>
      <w:r w:rsidRPr="00AF72A7">
        <w:rPr>
          <w:rFonts w:cs="Arial"/>
          <w:color w:val="000000"/>
          <w:szCs w:val="24"/>
          <w:highlight w:val="yellow"/>
        </w:rPr>
        <w:t xml:space="preserve">Revised </w:t>
      </w:r>
      <w:r w:rsidR="004A68E1">
        <w:rPr>
          <w:rFonts w:cs="Arial"/>
          <w:color w:val="000000"/>
          <w:szCs w:val="24"/>
          <w:highlight w:val="yellow"/>
        </w:rPr>
        <w:t>February 2026</w:t>
      </w:r>
    </w:p>
    <w:p w14:paraId="084FAECF" w14:textId="77777777" w:rsidR="005671F8" w:rsidRPr="00AF72A7" w:rsidRDefault="005671F8" w:rsidP="00F274F2">
      <w:pPr>
        <w:jc w:val="center"/>
        <w:rPr>
          <w:rFonts w:cs="Arial"/>
          <w:color w:val="000000"/>
          <w:szCs w:val="24"/>
          <w:highlight w:val="yellow"/>
        </w:rPr>
      </w:pPr>
    </w:p>
    <w:p w14:paraId="73F1ED19" w14:textId="77777777" w:rsidR="005671F8" w:rsidRPr="00AF72A7" w:rsidRDefault="005671F8" w:rsidP="00F274F2">
      <w:pPr>
        <w:jc w:val="center"/>
        <w:rPr>
          <w:rFonts w:cs="Arial"/>
          <w:b/>
          <w:color w:val="000000"/>
          <w:szCs w:val="24"/>
          <w:highlight w:val="yellow"/>
          <w:u w:val="single"/>
        </w:rPr>
      </w:pPr>
      <w:r w:rsidRPr="00AF72A7">
        <w:rPr>
          <w:rFonts w:cs="Arial"/>
          <w:b/>
          <w:color w:val="000000"/>
          <w:szCs w:val="24"/>
          <w:highlight w:val="yellow"/>
          <w:u w:val="single"/>
        </w:rPr>
        <w:t>AGENCIES MAY CHANGE ONLY THE HIGHLIGHTED AREAS</w:t>
      </w:r>
    </w:p>
    <w:p w14:paraId="2321D73D" w14:textId="77777777" w:rsidR="005671F8" w:rsidRPr="00AF72A7" w:rsidRDefault="005671F8" w:rsidP="00F274F2">
      <w:pPr>
        <w:jc w:val="center"/>
        <w:rPr>
          <w:rFonts w:cs="Arial"/>
          <w:color w:val="000000"/>
          <w:szCs w:val="24"/>
          <w:highlight w:val="yellow"/>
        </w:rPr>
      </w:pPr>
    </w:p>
    <w:p w14:paraId="644AFC13" w14:textId="77777777" w:rsidR="005671F8" w:rsidRPr="00AF72A7" w:rsidRDefault="005671F8" w:rsidP="00F274F2">
      <w:pPr>
        <w:jc w:val="center"/>
        <w:rPr>
          <w:rFonts w:cs="Arial"/>
          <w:b/>
          <w:color w:val="000000"/>
          <w:szCs w:val="24"/>
          <w:highlight w:val="yellow"/>
        </w:rPr>
      </w:pPr>
      <w:r w:rsidRPr="00AF72A7">
        <w:rPr>
          <w:rFonts w:cs="Arial"/>
          <w:b/>
          <w:color w:val="000000"/>
          <w:szCs w:val="24"/>
          <w:highlight w:val="yellow"/>
        </w:rPr>
        <w:t xml:space="preserve">DO </w:t>
      </w:r>
      <w:r w:rsidRPr="00AF72A7">
        <w:rPr>
          <w:rFonts w:cs="Arial"/>
          <w:b/>
          <w:color w:val="000000"/>
          <w:szCs w:val="24"/>
          <w:highlight w:val="yellow"/>
          <w:u w:val="single"/>
        </w:rPr>
        <w:t xml:space="preserve">NOT </w:t>
      </w:r>
      <w:r w:rsidRPr="00AF72A7">
        <w:rPr>
          <w:rFonts w:cs="Arial"/>
          <w:b/>
          <w:color w:val="000000"/>
          <w:szCs w:val="24"/>
          <w:highlight w:val="yellow"/>
        </w:rPr>
        <w:t xml:space="preserve">ALTER LANGUGE OR INSERT LANGUAGE IN </w:t>
      </w:r>
    </w:p>
    <w:p w14:paraId="2BB55898" w14:textId="77777777" w:rsidR="005671F8" w:rsidRPr="00AF72A7" w:rsidRDefault="005671F8" w:rsidP="00F274F2">
      <w:pPr>
        <w:jc w:val="center"/>
        <w:rPr>
          <w:rFonts w:cs="Arial"/>
          <w:b/>
          <w:color w:val="000000"/>
          <w:szCs w:val="24"/>
          <w:highlight w:val="yellow"/>
        </w:rPr>
      </w:pPr>
      <w:r w:rsidRPr="00AF72A7">
        <w:rPr>
          <w:rFonts w:cs="Arial"/>
          <w:b/>
          <w:color w:val="000000"/>
          <w:szCs w:val="24"/>
          <w:highlight w:val="yellow"/>
        </w:rPr>
        <w:t>SECTION VI Personal Service Contract Standard Terms and Conditions</w:t>
      </w:r>
    </w:p>
    <w:p w14:paraId="67148413" w14:textId="77777777" w:rsidR="005671F8" w:rsidRPr="00AF72A7" w:rsidRDefault="005671F8" w:rsidP="00F274F2">
      <w:pPr>
        <w:jc w:val="center"/>
        <w:rPr>
          <w:rFonts w:cs="Arial"/>
          <w:color w:val="000000"/>
          <w:szCs w:val="24"/>
          <w:highlight w:val="yellow"/>
        </w:rPr>
      </w:pPr>
    </w:p>
    <w:p w14:paraId="191BCA56" w14:textId="77777777" w:rsidR="005671F8" w:rsidRPr="00AF72A7" w:rsidRDefault="005671F8" w:rsidP="00F274F2">
      <w:pPr>
        <w:jc w:val="center"/>
        <w:rPr>
          <w:rFonts w:cs="Arial"/>
          <w:color w:val="000000"/>
          <w:szCs w:val="24"/>
        </w:rPr>
      </w:pPr>
    </w:p>
    <w:p w14:paraId="5A2DFB44" w14:textId="77777777" w:rsidR="005671F8" w:rsidRPr="00AF72A7" w:rsidRDefault="005671F8" w:rsidP="005671F8">
      <w:pPr>
        <w:jc w:val="center"/>
        <w:rPr>
          <w:rFonts w:cs="Arial"/>
          <w:szCs w:val="24"/>
          <w:highlight w:val="yellow"/>
        </w:rPr>
      </w:pPr>
      <w:r w:rsidRPr="00AF72A7">
        <w:rPr>
          <w:rFonts w:cs="Arial"/>
          <w:szCs w:val="24"/>
          <w:highlight w:val="yellow"/>
        </w:rPr>
        <w:t>Document Must Be Saved as .XML</w:t>
      </w:r>
    </w:p>
    <w:p w14:paraId="310D381F" w14:textId="77777777" w:rsidR="005671F8" w:rsidRPr="00AF72A7" w:rsidRDefault="005671F8" w:rsidP="005671F8">
      <w:pPr>
        <w:jc w:val="center"/>
        <w:rPr>
          <w:rFonts w:cs="Arial"/>
          <w:szCs w:val="24"/>
          <w:highlight w:val="yellow"/>
        </w:rPr>
      </w:pPr>
      <w:r w:rsidRPr="00AF72A7">
        <w:rPr>
          <w:rFonts w:cs="Arial"/>
          <w:szCs w:val="24"/>
          <w:highlight w:val="yellow"/>
        </w:rPr>
        <w:t>Tables must be formatted as Table Grid.</w:t>
      </w:r>
    </w:p>
    <w:p w14:paraId="632EBDA0" w14:textId="77777777" w:rsidR="005671F8" w:rsidRPr="00AF72A7" w:rsidRDefault="005671F8" w:rsidP="005671F8">
      <w:pPr>
        <w:jc w:val="center"/>
        <w:rPr>
          <w:rFonts w:cs="Arial"/>
          <w:szCs w:val="24"/>
          <w:highlight w:val="yellow"/>
        </w:rPr>
      </w:pPr>
      <w:r w:rsidRPr="00AF72A7">
        <w:rPr>
          <w:rFonts w:cs="Arial"/>
          <w:szCs w:val="24"/>
          <w:highlight w:val="yellow"/>
        </w:rPr>
        <w:t>Do not use section breaks or page breaks.</w:t>
      </w:r>
    </w:p>
    <w:p w14:paraId="132D7E17" w14:textId="77777777" w:rsidR="005671F8" w:rsidRPr="00AF72A7" w:rsidRDefault="005671F8" w:rsidP="005671F8">
      <w:pPr>
        <w:jc w:val="center"/>
        <w:rPr>
          <w:rFonts w:cs="Arial"/>
          <w:b/>
          <w:szCs w:val="24"/>
          <w:u w:val="single"/>
        </w:rPr>
      </w:pPr>
    </w:p>
    <w:p w14:paraId="534AFF76" w14:textId="77777777" w:rsidR="005671F8" w:rsidRPr="00AF72A7" w:rsidRDefault="005671F8" w:rsidP="005671F8">
      <w:pPr>
        <w:jc w:val="center"/>
        <w:rPr>
          <w:rFonts w:cs="Arial"/>
          <w:b/>
          <w:szCs w:val="24"/>
          <w:u w:val="single"/>
        </w:rPr>
      </w:pPr>
    </w:p>
    <w:p w14:paraId="7F373A2A" w14:textId="77777777" w:rsidR="005671F8" w:rsidRPr="00AF72A7" w:rsidRDefault="005671F8" w:rsidP="005671F8">
      <w:pPr>
        <w:jc w:val="center"/>
        <w:rPr>
          <w:rFonts w:cs="Arial"/>
          <w:b/>
          <w:szCs w:val="24"/>
          <w:u w:val="single"/>
        </w:rPr>
      </w:pPr>
      <w:r w:rsidRPr="00AF72A7">
        <w:rPr>
          <w:rFonts w:cs="Arial"/>
          <w:b/>
          <w:szCs w:val="24"/>
          <w:highlight w:val="yellow"/>
          <w:u w:val="single"/>
        </w:rPr>
        <w:t>DELETE THIS INSTRUCTION PAGE AND OTHER INSTRUCTIONS AND HIGHLIGHTING LOCATED WITHIN THE TEMPLATE BEFORE ASSEMBLING THE FINAL CONTRACT</w:t>
      </w:r>
    </w:p>
    <w:p w14:paraId="04BF5778" w14:textId="77777777" w:rsidR="005671F8" w:rsidRPr="00AF72A7" w:rsidRDefault="005671F8" w:rsidP="005671F8">
      <w:pPr>
        <w:jc w:val="center"/>
        <w:rPr>
          <w:rFonts w:cs="Arial"/>
          <w:b/>
          <w:szCs w:val="24"/>
          <w:u w:val="single"/>
        </w:rPr>
      </w:pPr>
    </w:p>
    <w:p w14:paraId="6B20D523" w14:textId="77777777" w:rsidR="005671F8" w:rsidRPr="00AF72A7" w:rsidRDefault="005671F8" w:rsidP="005671F8">
      <w:pPr>
        <w:jc w:val="center"/>
        <w:rPr>
          <w:rFonts w:cs="Arial"/>
          <w:szCs w:val="24"/>
        </w:rPr>
      </w:pPr>
    </w:p>
    <w:p w14:paraId="659D9892" w14:textId="77777777" w:rsidR="005671F8" w:rsidRPr="00AF72A7" w:rsidRDefault="005671F8" w:rsidP="005671F8">
      <w:pPr>
        <w:jc w:val="center"/>
        <w:rPr>
          <w:rFonts w:cs="Arial"/>
          <w:b/>
          <w:szCs w:val="24"/>
          <w:u w:val="single"/>
        </w:rPr>
      </w:pPr>
    </w:p>
    <w:p w14:paraId="69F318CA" w14:textId="77777777" w:rsidR="005671F8" w:rsidRPr="00AF72A7" w:rsidRDefault="005671F8" w:rsidP="005671F8">
      <w:pPr>
        <w:jc w:val="center"/>
        <w:rPr>
          <w:rFonts w:cs="Arial"/>
          <w:b/>
          <w:szCs w:val="24"/>
          <w:u w:val="single"/>
        </w:rPr>
      </w:pPr>
      <w:r w:rsidRPr="00AF72A7">
        <w:rPr>
          <w:rFonts w:cs="Arial"/>
          <w:b/>
          <w:szCs w:val="24"/>
          <w:highlight w:val="yellow"/>
          <w:u w:val="single"/>
        </w:rPr>
        <w:t>Review final ASSEMBLED contract for content and format PRIOR to printing, obtaining signatures and filing for FAC review/approval</w:t>
      </w:r>
    </w:p>
    <w:p w14:paraId="2E0AF1F9" w14:textId="77777777" w:rsidR="005671F8" w:rsidRPr="00AF72A7" w:rsidRDefault="005671F8" w:rsidP="00F274F2">
      <w:pPr>
        <w:jc w:val="center"/>
        <w:rPr>
          <w:rFonts w:cs="Arial"/>
          <w:color w:val="000000"/>
          <w:szCs w:val="24"/>
        </w:rPr>
      </w:pPr>
    </w:p>
    <w:p w14:paraId="74F1A935" w14:textId="77777777" w:rsidR="005671F8" w:rsidRPr="00AF72A7" w:rsidRDefault="005671F8" w:rsidP="00F274F2">
      <w:pPr>
        <w:jc w:val="center"/>
        <w:rPr>
          <w:rFonts w:cs="Arial"/>
          <w:color w:val="000000"/>
          <w:szCs w:val="24"/>
        </w:rPr>
      </w:pPr>
    </w:p>
    <w:p w14:paraId="75F54897" w14:textId="77777777" w:rsidR="005671F8" w:rsidRPr="00AF72A7" w:rsidRDefault="005671F8" w:rsidP="00F274F2">
      <w:pPr>
        <w:jc w:val="center"/>
        <w:rPr>
          <w:rFonts w:cs="Arial"/>
          <w:color w:val="000000"/>
          <w:szCs w:val="24"/>
        </w:rPr>
      </w:pPr>
    </w:p>
    <w:p w14:paraId="5DEED040" w14:textId="77777777" w:rsidR="005671F8" w:rsidRPr="00AF72A7" w:rsidRDefault="005671F8" w:rsidP="00F274F2">
      <w:pPr>
        <w:jc w:val="center"/>
        <w:rPr>
          <w:rFonts w:cs="Arial"/>
          <w:color w:val="000000"/>
          <w:szCs w:val="24"/>
        </w:rPr>
      </w:pPr>
    </w:p>
    <w:p w14:paraId="2DB809C8" w14:textId="77777777" w:rsidR="005671F8" w:rsidRPr="00AF72A7" w:rsidRDefault="005671F8" w:rsidP="00F274F2">
      <w:pPr>
        <w:jc w:val="center"/>
        <w:rPr>
          <w:rFonts w:cs="Arial"/>
          <w:color w:val="000000"/>
          <w:szCs w:val="24"/>
        </w:rPr>
      </w:pPr>
    </w:p>
    <w:p w14:paraId="085C1207" w14:textId="77777777" w:rsidR="005671F8" w:rsidRPr="00AF72A7" w:rsidRDefault="005671F8" w:rsidP="00F274F2">
      <w:pPr>
        <w:jc w:val="center"/>
        <w:rPr>
          <w:rFonts w:cs="Arial"/>
          <w:color w:val="000000"/>
          <w:szCs w:val="24"/>
        </w:rPr>
      </w:pPr>
    </w:p>
    <w:p w14:paraId="4F2C5E40" w14:textId="77777777" w:rsidR="005671F8" w:rsidRPr="00AF72A7" w:rsidRDefault="005671F8" w:rsidP="00F274F2">
      <w:pPr>
        <w:jc w:val="center"/>
        <w:rPr>
          <w:rFonts w:cs="Arial"/>
          <w:color w:val="000000"/>
          <w:szCs w:val="24"/>
        </w:rPr>
      </w:pPr>
    </w:p>
    <w:p w14:paraId="74289091" w14:textId="77777777" w:rsidR="005671F8" w:rsidRPr="00AF72A7" w:rsidRDefault="005671F8" w:rsidP="00F274F2">
      <w:pPr>
        <w:jc w:val="center"/>
        <w:rPr>
          <w:rFonts w:cs="Arial"/>
          <w:color w:val="000000"/>
          <w:szCs w:val="24"/>
        </w:rPr>
      </w:pPr>
    </w:p>
    <w:p w14:paraId="533F0A47" w14:textId="77777777" w:rsidR="005671F8" w:rsidRPr="00AF72A7" w:rsidRDefault="005671F8" w:rsidP="00F274F2">
      <w:pPr>
        <w:jc w:val="center"/>
        <w:rPr>
          <w:rFonts w:cs="Arial"/>
          <w:color w:val="000000"/>
          <w:szCs w:val="24"/>
        </w:rPr>
      </w:pPr>
    </w:p>
    <w:p w14:paraId="347A2C85" w14:textId="77777777" w:rsidR="005671F8" w:rsidRPr="00AF72A7" w:rsidRDefault="005671F8" w:rsidP="00F274F2">
      <w:pPr>
        <w:jc w:val="center"/>
        <w:rPr>
          <w:rFonts w:cs="Arial"/>
          <w:color w:val="000000"/>
          <w:szCs w:val="24"/>
        </w:rPr>
      </w:pPr>
    </w:p>
    <w:p w14:paraId="4E0AC547" w14:textId="77777777" w:rsidR="005671F8" w:rsidRPr="00AF72A7" w:rsidRDefault="005671F8" w:rsidP="00F274F2">
      <w:pPr>
        <w:jc w:val="center"/>
        <w:rPr>
          <w:rFonts w:cs="Arial"/>
          <w:color w:val="000000"/>
          <w:szCs w:val="24"/>
        </w:rPr>
      </w:pPr>
    </w:p>
    <w:p w14:paraId="0E3F2244" w14:textId="77777777" w:rsidR="005671F8" w:rsidRPr="00AF72A7" w:rsidRDefault="005671F8" w:rsidP="00F274F2">
      <w:pPr>
        <w:jc w:val="center"/>
        <w:rPr>
          <w:rFonts w:cs="Arial"/>
          <w:color w:val="000000"/>
          <w:szCs w:val="24"/>
        </w:rPr>
      </w:pPr>
    </w:p>
    <w:p w14:paraId="7545BE88" w14:textId="77777777" w:rsidR="005671F8" w:rsidRPr="00AF72A7" w:rsidRDefault="005671F8" w:rsidP="00F274F2">
      <w:pPr>
        <w:jc w:val="center"/>
        <w:rPr>
          <w:rFonts w:cs="Arial"/>
          <w:color w:val="000000"/>
          <w:szCs w:val="24"/>
        </w:rPr>
      </w:pPr>
    </w:p>
    <w:p w14:paraId="0FAB588D" w14:textId="77777777" w:rsidR="005671F8" w:rsidRPr="00AF72A7" w:rsidRDefault="005671F8" w:rsidP="00F274F2">
      <w:pPr>
        <w:jc w:val="center"/>
        <w:rPr>
          <w:rFonts w:cs="Arial"/>
          <w:color w:val="000000"/>
          <w:szCs w:val="24"/>
        </w:rPr>
      </w:pPr>
    </w:p>
    <w:p w14:paraId="5C1FDC3F" w14:textId="77777777" w:rsidR="005671F8" w:rsidRPr="00AF72A7" w:rsidRDefault="005671F8" w:rsidP="00D0662A">
      <w:pPr>
        <w:rPr>
          <w:rFonts w:cs="Arial"/>
          <w:color w:val="000000"/>
          <w:szCs w:val="24"/>
        </w:rPr>
      </w:pPr>
    </w:p>
    <w:p w14:paraId="09677C7D" w14:textId="77777777" w:rsidR="00AF72A7" w:rsidRDefault="00AF72A7" w:rsidP="00F274F2">
      <w:pPr>
        <w:jc w:val="center"/>
        <w:rPr>
          <w:rFonts w:cs="Arial"/>
          <w:color w:val="000000"/>
          <w:szCs w:val="24"/>
        </w:rPr>
      </w:pPr>
    </w:p>
    <w:p w14:paraId="4D513155" w14:textId="4A17AD7D" w:rsidR="007F2E6C" w:rsidRPr="00AF72A7" w:rsidRDefault="0007679D" w:rsidP="00F274F2">
      <w:pPr>
        <w:jc w:val="center"/>
        <w:rPr>
          <w:rFonts w:cs="Arial"/>
          <w:color w:val="000000"/>
          <w:szCs w:val="24"/>
        </w:rPr>
      </w:pPr>
      <w:r w:rsidRPr="00AF72A7">
        <w:rPr>
          <w:rFonts w:cs="Arial"/>
          <w:color w:val="000000"/>
          <w:szCs w:val="24"/>
        </w:rPr>
        <w:lastRenderedPageBreak/>
        <w:t xml:space="preserve">PERSONAL SERVICE </w:t>
      </w:r>
      <w:r w:rsidR="007F2E6C" w:rsidRPr="00AF72A7">
        <w:rPr>
          <w:rFonts w:cs="Arial"/>
          <w:color w:val="000000"/>
          <w:szCs w:val="24"/>
        </w:rPr>
        <w:t>CONTRACT FOR</w:t>
      </w:r>
    </w:p>
    <w:p w14:paraId="3EDE588E" w14:textId="77777777" w:rsidR="00ED1B8C" w:rsidRPr="00AF72A7" w:rsidRDefault="00ED1B8C" w:rsidP="00D50916">
      <w:pPr>
        <w:jc w:val="center"/>
        <w:rPr>
          <w:rFonts w:cs="Arial"/>
          <w:szCs w:val="24"/>
        </w:rPr>
      </w:pPr>
    </w:p>
    <w:p w14:paraId="72F80EC8" w14:textId="77777777" w:rsidR="00AC4B0F" w:rsidRPr="00AF72A7" w:rsidRDefault="00EC1A78" w:rsidP="00D50916">
      <w:pPr>
        <w:jc w:val="center"/>
        <w:rPr>
          <w:rFonts w:cs="Arial"/>
          <w:color w:val="000000"/>
          <w:szCs w:val="24"/>
        </w:rPr>
      </w:pPr>
      <w:r w:rsidRPr="00AF72A7">
        <w:rPr>
          <w:rFonts w:cs="Arial"/>
          <w:color w:val="000000"/>
          <w:szCs w:val="24"/>
          <w:highlight w:val="yellow"/>
        </w:rPr>
        <w:t>TITLE</w:t>
      </w:r>
    </w:p>
    <w:p w14:paraId="315C0EA3" w14:textId="77777777" w:rsidR="007F2E6C" w:rsidRPr="00AF72A7" w:rsidRDefault="007F2E6C" w:rsidP="00D50916">
      <w:pPr>
        <w:jc w:val="center"/>
        <w:rPr>
          <w:rFonts w:cs="Arial"/>
          <w:color w:val="000000"/>
          <w:szCs w:val="24"/>
        </w:rPr>
      </w:pPr>
    </w:p>
    <w:p w14:paraId="33AA3FFC" w14:textId="77777777" w:rsidR="007F2E6C" w:rsidRPr="00AF72A7" w:rsidRDefault="007F2E6C" w:rsidP="00D50916">
      <w:pPr>
        <w:jc w:val="center"/>
        <w:rPr>
          <w:rFonts w:cs="Arial"/>
          <w:color w:val="000000"/>
          <w:szCs w:val="24"/>
        </w:rPr>
      </w:pPr>
      <w:r w:rsidRPr="00AF72A7">
        <w:rPr>
          <w:rFonts w:cs="Arial"/>
          <w:color w:val="000000"/>
          <w:szCs w:val="24"/>
        </w:rPr>
        <w:t>BETWEEN</w:t>
      </w:r>
    </w:p>
    <w:p w14:paraId="256565F0" w14:textId="77777777" w:rsidR="007F2E6C" w:rsidRPr="00AF72A7" w:rsidRDefault="007F2E6C" w:rsidP="00D50916">
      <w:pPr>
        <w:jc w:val="center"/>
        <w:rPr>
          <w:rFonts w:cs="Arial"/>
          <w:color w:val="000000"/>
          <w:szCs w:val="24"/>
        </w:rPr>
      </w:pPr>
    </w:p>
    <w:p w14:paraId="3E04754A" w14:textId="77777777" w:rsidR="007F2E6C" w:rsidRPr="00AF72A7" w:rsidRDefault="007F2E6C" w:rsidP="00D50916">
      <w:pPr>
        <w:jc w:val="center"/>
        <w:rPr>
          <w:rFonts w:cs="Arial"/>
          <w:color w:val="000000"/>
          <w:szCs w:val="24"/>
        </w:rPr>
      </w:pPr>
      <w:r w:rsidRPr="00AF72A7">
        <w:rPr>
          <w:rFonts w:cs="Arial"/>
          <w:color w:val="000000"/>
          <w:szCs w:val="24"/>
        </w:rPr>
        <w:t>THE COMMONWEALTH OF KENTUCKY</w:t>
      </w:r>
    </w:p>
    <w:p w14:paraId="4C146E33" w14:textId="77777777" w:rsidR="00AB3BAE" w:rsidRPr="00AF72A7" w:rsidRDefault="00AB3BAE" w:rsidP="00D50916">
      <w:pPr>
        <w:jc w:val="center"/>
        <w:rPr>
          <w:rFonts w:cs="Arial"/>
          <w:color w:val="000000"/>
          <w:szCs w:val="24"/>
        </w:rPr>
      </w:pPr>
    </w:p>
    <w:p w14:paraId="46D47DF5" w14:textId="77777777" w:rsidR="007F2E6C" w:rsidRPr="00AF72A7" w:rsidRDefault="00EC1A78" w:rsidP="00D50916">
      <w:pPr>
        <w:jc w:val="center"/>
        <w:rPr>
          <w:rFonts w:cs="Arial"/>
          <w:color w:val="000000"/>
          <w:szCs w:val="24"/>
        </w:rPr>
      </w:pPr>
      <w:r w:rsidRPr="00AF72A7">
        <w:rPr>
          <w:rFonts w:cs="Arial"/>
          <w:color w:val="000000"/>
          <w:szCs w:val="24"/>
          <w:highlight w:val="yellow"/>
        </w:rPr>
        <w:t>CABINET/AGENCY</w:t>
      </w:r>
    </w:p>
    <w:p w14:paraId="60F0FB44" w14:textId="77777777" w:rsidR="00AC4B0F" w:rsidRPr="00AF72A7" w:rsidRDefault="00AC4B0F" w:rsidP="00D50916">
      <w:pPr>
        <w:jc w:val="center"/>
        <w:rPr>
          <w:rFonts w:cs="Arial"/>
          <w:color w:val="000000"/>
          <w:szCs w:val="24"/>
        </w:rPr>
      </w:pPr>
    </w:p>
    <w:p w14:paraId="17E442B0" w14:textId="77777777" w:rsidR="00AC4B0F" w:rsidRPr="00AF72A7" w:rsidRDefault="00AC4B0F" w:rsidP="00D50916">
      <w:pPr>
        <w:jc w:val="center"/>
        <w:rPr>
          <w:rFonts w:cs="Arial"/>
          <w:color w:val="000000"/>
          <w:szCs w:val="24"/>
        </w:rPr>
      </w:pPr>
      <w:r w:rsidRPr="00AF72A7">
        <w:rPr>
          <w:rFonts w:cs="Arial"/>
          <w:color w:val="000000"/>
          <w:szCs w:val="24"/>
        </w:rPr>
        <w:t>AND</w:t>
      </w:r>
    </w:p>
    <w:p w14:paraId="2ADF0B64" w14:textId="77777777" w:rsidR="00AC4B0F" w:rsidRPr="00AF72A7" w:rsidRDefault="00AC4B0F" w:rsidP="00D50916">
      <w:pPr>
        <w:jc w:val="center"/>
        <w:rPr>
          <w:rFonts w:cs="Arial"/>
          <w:color w:val="000000"/>
          <w:szCs w:val="24"/>
        </w:rPr>
      </w:pPr>
    </w:p>
    <w:p w14:paraId="49C4D0AC" w14:textId="77777777" w:rsidR="00AC4B0F" w:rsidRPr="00AF72A7" w:rsidRDefault="00EC1A78" w:rsidP="00D50916">
      <w:pPr>
        <w:jc w:val="center"/>
        <w:rPr>
          <w:rFonts w:cs="Arial"/>
          <w:color w:val="000000"/>
          <w:szCs w:val="24"/>
          <w:highlight w:val="yellow"/>
        </w:rPr>
      </w:pPr>
      <w:r w:rsidRPr="00AF72A7">
        <w:rPr>
          <w:rFonts w:cs="Arial"/>
          <w:color w:val="000000"/>
          <w:szCs w:val="24"/>
          <w:highlight w:val="yellow"/>
        </w:rPr>
        <w:t>VENDOR NAME</w:t>
      </w:r>
    </w:p>
    <w:p w14:paraId="1E862C0E" w14:textId="77777777" w:rsidR="00391E35" w:rsidRPr="00AF72A7" w:rsidRDefault="00EC1A78" w:rsidP="00D50916">
      <w:pPr>
        <w:jc w:val="center"/>
        <w:rPr>
          <w:rFonts w:cs="Arial"/>
          <w:color w:val="000000"/>
          <w:szCs w:val="24"/>
          <w:highlight w:val="yellow"/>
        </w:rPr>
      </w:pPr>
      <w:r w:rsidRPr="00AF72A7">
        <w:rPr>
          <w:rFonts w:cs="Arial"/>
          <w:color w:val="000000"/>
          <w:szCs w:val="24"/>
          <w:highlight w:val="yellow"/>
        </w:rPr>
        <w:t>Vendor Address</w:t>
      </w:r>
    </w:p>
    <w:p w14:paraId="1C54D933" w14:textId="77777777" w:rsidR="007F2E6C" w:rsidRPr="00AF72A7" w:rsidRDefault="00EC1A78" w:rsidP="00AA5FCA">
      <w:pPr>
        <w:jc w:val="center"/>
        <w:rPr>
          <w:rFonts w:cs="Arial"/>
          <w:szCs w:val="24"/>
        </w:rPr>
      </w:pPr>
      <w:r w:rsidRPr="00AF72A7">
        <w:rPr>
          <w:rFonts w:cs="Arial"/>
          <w:color w:val="000000"/>
          <w:szCs w:val="24"/>
          <w:highlight w:val="yellow"/>
        </w:rPr>
        <w:t>Vendor Address</w:t>
      </w:r>
    </w:p>
    <w:p w14:paraId="7E1D3145" w14:textId="77777777" w:rsidR="00A42D8D" w:rsidRPr="00AF72A7" w:rsidRDefault="00A42D8D" w:rsidP="00D50916">
      <w:pPr>
        <w:rPr>
          <w:rFonts w:cs="Arial"/>
          <w:szCs w:val="24"/>
        </w:rPr>
      </w:pPr>
    </w:p>
    <w:p w14:paraId="40F829AA" w14:textId="77777777" w:rsidR="007F2E6C" w:rsidRPr="00AF72A7" w:rsidRDefault="00A42D8D" w:rsidP="00D50916">
      <w:pPr>
        <w:rPr>
          <w:rFonts w:cs="Arial"/>
          <w:b/>
          <w:color w:val="00B050"/>
          <w:szCs w:val="24"/>
        </w:rPr>
      </w:pPr>
      <w:r w:rsidRPr="00AF72A7">
        <w:rPr>
          <w:rFonts w:cs="Arial"/>
          <w:b/>
          <w:color w:val="00B050"/>
          <w:szCs w:val="24"/>
        </w:rPr>
        <w:t xml:space="preserve">If this is an Initial contract, agency should choose “is”; if this is a contract renewal, agency should choose “was” and enter the effective dates of the initial contract.  </w:t>
      </w:r>
    </w:p>
    <w:p w14:paraId="0B633381" w14:textId="77777777" w:rsidR="00893492" w:rsidRPr="00AF72A7" w:rsidRDefault="003D63F4" w:rsidP="003D63F4">
      <w:pPr>
        <w:jc w:val="both"/>
        <w:rPr>
          <w:rFonts w:cs="Arial"/>
          <w:color w:val="000000"/>
          <w:szCs w:val="24"/>
        </w:rPr>
      </w:pPr>
      <w:r w:rsidRPr="00AF72A7">
        <w:rPr>
          <w:rFonts w:cs="Arial"/>
          <w:color w:val="000000"/>
          <w:szCs w:val="24"/>
        </w:rPr>
        <w:t xml:space="preserve">This Personal Service Contract (PSC) </w:t>
      </w:r>
      <w:r w:rsidR="005671F8" w:rsidRPr="00AF72A7">
        <w:rPr>
          <w:rFonts w:cs="Arial"/>
          <w:color w:val="000000"/>
          <w:szCs w:val="24"/>
          <w:highlight w:val="yellow"/>
        </w:rPr>
        <w:t>is/</w:t>
      </w:r>
      <w:r w:rsidR="00893492" w:rsidRPr="00AF72A7">
        <w:rPr>
          <w:rFonts w:cs="Arial"/>
          <w:color w:val="000000"/>
          <w:szCs w:val="24"/>
          <w:highlight w:val="yellow"/>
        </w:rPr>
        <w:t>was</w:t>
      </w:r>
      <w:r w:rsidR="00893492" w:rsidRPr="00AF72A7">
        <w:rPr>
          <w:rFonts w:cs="Arial"/>
          <w:color w:val="000000"/>
          <w:szCs w:val="24"/>
        </w:rPr>
        <w:t xml:space="preserve"> </w:t>
      </w:r>
      <w:r w:rsidRPr="00AF72A7">
        <w:rPr>
          <w:rFonts w:cs="Arial"/>
          <w:color w:val="000000"/>
          <w:szCs w:val="24"/>
        </w:rPr>
        <w:t xml:space="preserve">entered into, by and between the Commonwealth of Kentucky, </w:t>
      </w:r>
      <w:r w:rsidR="00EC1A78" w:rsidRPr="00AF72A7">
        <w:rPr>
          <w:rFonts w:cs="Arial"/>
          <w:color w:val="000000"/>
          <w:szCs w:val="24"/>
          <w:highlight w:val="yellow"/>
        </w:rPr>
        <w:t>Cabinet/Agency</w:t>
      </w:r>
      <w:r w:rsidRPr="00AF72A7">
        <w:rPr>
          <w:rFonts w:cs="Arial"/>
          <w:color w:val="000000"/>
          <w:szCs w:val="24"/>
        </w:rPr>
        <w:t xml:space="preserve"> (“the Commonwealth”) and </w:t>
      </w:r>
      <w:r w:rsidR="00EC1A78" w:rsidRPr="00AF72A7">
        <w:rPr>
          <w:rFonts w:cs="Arial"/>
          <w:color w:val="000000"/>
          <w:szCs w:val="24"/>
          <w:highlight w:val="yellow"/>
        </w:rPr>
        <w:t>Vendor Name</w:t>
      </w:r>
      <w:r w:rsidRPr="00AF72A7">
        <w:rPr>
          <w:rFonts w:cs="Arial"/>
          <w:color w:val="000000"/>
          <w:szCs w:val="24"/>
        </w:rPr>
        <w:t xml:space="preserve"> </w:t>
      </w:r>
      <w:r w:rsidR="00030CB6" w:rsidRPr="00AF72A7">
        <w:rPr>
          <w:rFonts w:cs="Arial"/>
          <w:color w:val="000000"/>
          <w:szCs w:val="24"/>
        </w:rPr>
        <w:t xml:space="preserve">(“the Contractor”) </w:t>
      </w:r>
      <w:r w:rsidRPr="00AF72A7">
        <w:rPr>
          <w:rFonts w:cs="Arial"/>
          <w:color w:val="000000"/>
          <w:szCs w:val="24"/>
        </w:rPr>
        <w:t xml:space="preserve">to establish a </w:t>
      </w:r>
      <w:r w:rsidR="00030CB6" w:rsidRPr="00AF72A7">
        <w:rPr>
          <w:rFonts w:cs="Arial"/>
          <w:color w:val="000000"/>
          <w:szCs w:val="24"/>
        </w:rPr>
        <w:t xml:space="preserve">contract </w:t>
      </w:r>
      <w:r w:rsidRPr="00AF72A7">
        <w:rPr>
          <w:rFonts w:cs="Arial"/>
          <w:color w:val="000000"/>
          <w:szCs w:val="24"/>
        </w:rPr>
        <w:t xml:space="preserve">for </w:t>
      </w:r>
      <w:r w:rsidR="00EC1A78" w:rsidRPr="00AF72A7">
        <w:rPr>
          <w:rFonts w:cs="Arial"/>
          <w:color w:val="000000"/>
          <w:szCs w:val="24"/>
          <w:highlight w:val="yellow"/>
        </w:rPr>
        <w:t>Title or Description</w:t>
      </w:r>
      <w:r w:rsidRPr="00AF72A7">
        <w:rPr>
          <w:rFonts w:cs="Arial"/>
          <w:color w:val="000000"/>
          <w:szCs w:val="24"/>
        </w:rPr>
        <w:t xml:space="preserve">.  The initial PSC </w:t>
      </w:r>
      <w:r w:rsidR="00EC1A78" w:rsidRPr="00AF72A7">
        <w:rPr>
          <w:rFonts w:cs="Arial"/>
          <w:color w:val="000000"/>
          <w:szCs w:val="24"/>
          <w:highlight w:val="yellow"/>
        </w:rPr>
        <w:t>is/</w:t>
      </w:r>
      <w:r w:rsidRPr="00AF72A7">
        <w:rPr>
          <w:rFonts w:cs="Arial"/>
          <w:color w:val="000000"/>
          <w:szCs w:val="24"/>
          <w:highlight w:val="yellow"/>
        </w:rPr>
        <w:t>was</w:t>
      </w:r>
      <w:r w:rsidRPr="00AF72A7">
        <w:rPr>
          <w:rFonts w:cs="Arial"/>
          <w:color w:val="000000"/>
          <w:szCs w:val="24"/>
        </w:rPr>
        <w:t xml:space="preserve"> effective from </w:t>
      </w:r>
      <w:r w:rsidR="00EC1A78" w:rsidRPr="00AF72A7">
        <w:rPr>
          <w:rFonts w:cs="Arial"/>
          <w:color w:val="000000"/>
          <w:szCs w:val="24"/>
          <w:highlight w:val="yellow"/>
        </w:rPr>
        <w:t>Service From Date</w:t>
      </w:r>
      <w:r w:rsidR="00EC1A78" w:rsidRPr="00AF72A7">
        <w:rPr>
          <w:rFonts w:cs="Arial"/>
          <w:color w:val="000000"/>
          <w:szCs w:val="24"/>
        </w:rPr>
        <w:t xml:space="preserve"> </w:t>
      </w:r>
      <w:r w:rsidRPr="00AF72A7">
        <w:rPr>
          <w:rFonts w:cs="Arial"/>
          <w:color w:val="000000"/>
          <w:szCs w:val="24"/>
        </w:rPr>
        <w:t xml:space="preserve"> through </w:t>
      </w:r>
      <w:r w:rsidR="00EC1A78" w:rsidRPr="00AF72A7">
        <w:rPr>
          <w:rFonts w:cs="Arial"/>
          <w:color w:val="000000"/>
          <w:szCs w:val="24"/>
          <w:highlight w:val="yellow"/>
        </w:rPr>
        <w:t>Service To Date</w:t>
      </w:r>
      <w:r w:rsidRPr="00AF72A7">
        <w:rPr>
          <w:rFonts w:cs="Arial"/>
          <w:color w:val="000000"/>
          <w:szCs w:val="24"/>
        </w:rPr>
        <w:t xml:space="preserve">. </w:t>
      </w:r>
    </w:p>
    <w:p w14:paraId="77BBA00C" w14:textId="77777777" w:rsidR="00EC1A78" w:rsidRPr="00AF72A7" w:rsidRDefault="00EC1A78" w:rsidP="003D63F4">
      <w:pPr>
        <w:jc w:val="both"/>
        <w:rPr>
          <w:rFonts w:cs="Arial"/>
          <w:color w:val="000000"/>
          <w:szCs w:val="24"/>
        </w:rPr>
      </w:pPr>
    </w:p>
    <w:p w14:paraId="0CD4518A" w14:textId="77777777" w:rsidR="008B652E" w:rsidRPr="00AF72A7" w:rsidRDefault="008B652E" w:rsidP="008B652E">
      <w:pPr>
        <w:jc w:val="both"/>
        <w:rPr>
          <w:rFonts w:cs="Arial"/>
          <w:b/>
          <w:color w:val="00B050"/>
          <w:szCs w:val="24"/>
        </w:rPr>
      </w:pPr>
      <w:r w:rsidRPr="00AF72A7">
        <w:rPr>
          <w:rFonts w:cs="Arial"/>
          <w:b/>
          <w:color w:val="00B050"/>
          <w:szCs w:val="24"/>
        </w:rPr>
        <w:t>If applicable, Agency is to provide renewal information from the original solicitation.  For example:</w:t>
      </w:r>
    </w:p>
    <w:p w14:paraId="4848D7D3" w14:textId="77777777" w:rsidR="008B652E" w:rsidRPr="00AF72A7" w:rsidRDefault="008B652E" w:rsidP="008B652E">
      <w:pPr>
        <w:jc w:val="both"/>
        <w:rPr>
          <w:rFonts w:cs="Arial"/>
          <w:color w:val="000000"/>
          <w:szCs w:val="24"/>
          <w:highlight w:val="yellow"/>
        </w:rPr>
      </w:pPr>
      <w:r w:rsidRPr="00AF72A7">
        <w:rPr>
          <w:rFonts w:cs="Arial"/>
          <w:color w:val="000000"/>
          <w:szCs w:val="24"/>
          <w:highlight w:val="yellow"/>
        </w:rPr>
        <w:t xml:space="preserve">Per the solicitation, the Commonwealth reserves the right to renew this contract for up to one (1) additional two-year period.  </w:t>
      </w:r>
    </w:p>
    <w:p w14:paraId="2D8C9870" w14:textId="77777777" w:rsidR="008B652E" w:rsidRPr="00AF72A7" w:rsidRDefault="008B652E" w:rsidP="008B652E">
      <w:pPr>
        <w:jc w:val="both"/>
        <w:rPr>
          <w:rFonts w:cs="Arial"/>
          <w:color w:val="000000"/>
          <w:szCs w:val="24"/>
          <w:highlight w:val="yellow"/>
        </w:rPr>
      </w:pPr>
    </w:p>
    <w:p w14:paraId="05C0D1EA" w14:textId="77777777" w:rsidR="008B652E" w:rsidRPr="00AF72A7" w:rsidRDefault="008B652E" w:rsidP="008B652E">
      <w:pPr>
        <w:jc w:val="both"/>
        <w:rPr>
          <w:rFonts w:cs="Arial"/>
          <w:b/>
          <w:color w:val="00B050"/>
          <w:szCs w:val="24"/>
        </w:rPr>
      </w:pPr>
      <w:r w:rsidRPr="00AF72A7">
        <w:rPr>
          <w:rFonts w:cs="Arial"/>
          <w:b/>
          <w:color w:val="00B050"/>
          <w:szCs w:val="24"/>
        </w:rPr>
        <w:t xml:space="preserve">Agency is to provide the renewal information and effective dates for THIS CONTRACT RENEWAL as shown in the following statement example. </w:t>
      </w:r>
    </w:p>
    <w:p w14:paraId="5141AD96" w14:textId="77777777" w:rsidR="008B652E" w:rsidRPr="00AF72A7" w:rsidRDefault="008B652E" w:rsidP="008B652E">
      <w:pPr>
        <w:jc w:val="both"/>
        <w:rPr>
          <w:rFonts w:cs="Arial"/>
          <w:color w:val="000000"/>
          <w:szCs w:val="24"/>
        </w:rPr>
      </w:pPr>
      <w:r w:rsidRPr="00AF72A7">
        <w:rPr>
          <w:rFonts w:cs="Arial"/>
          <w:color w:val="000000"/>
          <w:szCs w:val="24"/>
          <w:highlight w:val="yellow"/>
        </w:rPr>
        <w:t xml:space="preserve">This contract is being renewed at the completion of the initial contract period for one (1) additional two-year period. </w:t>
      </w:r>
      <w:r w:rsidRPr="00AF72A7">
        <w:rPr>
          <w:rFonts w:cs="Arial"/>
          <w:b/>
          <w:color w:val="000000"/>
          <w:szCs w:val="24"/>
          <w:highlight w:val="yellow"/>
        </w:rPr>
        <w:t>This PSC is effective 07/01/20XX and expires 06/30/20XX.</w:t>
      </w:r>
      <w:r w:rsidRPr="00AF72A7">
        <w:rPr>
          <w:rFonts w:cs="Arial"/>
          <w:color w:val="000000"/>
          <w:szCs w:val="24"/>
        </w:rPr>
        <w:t xml:space="preserve"> </w:t>
      </w:r>
    </w:p>
    <w:p w14:paraId="5FAD3A71" w14:textId="77777777" w:rsidR="008B652E" w:rsidRPr="00AF72A7" w:rsidRDefault="008B652E" w:rsidP="008B652E">
      <w:pPr>
        <w:jc w:val="both"/>
        <w:rPr>
          <w:rFonts w:cs="Arial"/>
          <w:color w:val="000000"/>
          <w:szCs w:val="24"/>
        </w:rPr>
      </w:pPr>
    </w:p>
    <w:p w14:paraId="13A7F0EC" w14:textId="77777777" w:rsidR="008B652E" w:rsidRPr="00AF72A7" w:rsidRDefault="008B652E" w:rsidP="008B652E">
      <w:pPr>
        <w:jc w:val="center"/>
        <w:rPr>
          <w:rFonts w:cs="Arial"/>
          <w:b/>
          <w:bCs/>
          <w:color w:val="00B050"/>
          <w:szCs w:val="24"/>
        </w:rPr>
      </w:pPr>
      <w:r w:rsidRPr="00AF72A7">
        <w:rPr>
          <w:rFonts w:cs="Arial"/>
          <w:b/>
          <w:bCs/>
          <w:color w:val="00B050"/>
          <w:szCs w:val="24"/>
        </w:rPr>
        <w:t>or</w:t>
      </w:r>
    </w:p>
    <w:p w14:paraId="2CD2487B" w14:textId="77777777" w:rsidR="008B652E" w:rsidRPr="00AF72A7" w:rsidRDefault="008B652E" w:rsidP="008B652E">
      <w:pPr>
        <w:jc w:val="both"/>
        <w:rPr>
          <w:rFonts w:cs="Arial"/>
          <w:color w:val="000000"/>
          <w:szCs w:val="24"/>
          <w:highlight w:val="yellow"/>
        </w:rPr>
      </w:pPr>
    </w:p>
    <w:p w14:paraId="6D422100" w14:textId="727F6E38" w:rsidR="008B652E" w:rsidRDefault="008B652E" w:rsidP="008B652E">
      <w:pPr>
        <w:jc w:val="both"/>
        <w:rPr>
          <w:rFonts w:cs="Arial"/>
          <w:color w:val="000000"/>
          <w:szCs w:val="24"/>
        </w:rPr>
      </w:pPr>
      <w:r w:rsidRPr="00AF72A7">
        <w:rPr>
          <w:rFonts w:cs="Arial"/>
          <w:color w:val="000000"/>
          <w:szCs w:val="24"/>
          <w:highlight w:val="yellow"/>
        </w:rPr>
        <w:t xml:space="preserve">This contract is being renewed at the completion of the first renewal period for one (1) additional two-year period. </w:t>
      </w:r>
      <w:r w:rsidRPr="00AF72A7">
        <w:rPr>
          <w:rFonts w:cs="Arial"/>
          <w:b/>
          <w:color w:val="000000"/>
          <w:szCs w:val="24"/>
          <w:highlight w:val="yellow"/>
        </w:rPr>
        <w:t>This PSC is effective 07/01/20XX and expires 06/30/20XX.</w:t>
      </w:r>
      <w:r w:rsidRPr="00AF72A7">
        <w:rPr>
          <w:rFonts w:cs="Arial"/>
          <w:color w:val="000000"/>
          <w:szCs w:val="24"/>
        </w:rPr>
        <w:t xml:space="preserve"> </w:t>
      </w:r>
    </w:p>
    <w:p w14:paraId="26ACF087" w14:textId="77777777" w:rsidR="00AF72A7" w:rsidRPr="00AF72A7" w:rsidRDefault="00AF72A7" w:rsidP="008B652E">
      <w:pPr>
        <w:jc w:val="both"/>
        <w:rPr>
          <w:rFonts w:cs="Arial"/>
          <w:b/>
          <w:color w:val="00B050"/>
          <w:szCs w:val="24"/>
        </w:rPr>
      </w:pPr>
    </w:p>
    <w:p w14:paraId="1CF8F27D" w14:textId="77777777" w:rsidR="008B652E" w:rsidRPr="00AF72A7" w:rsidRDefault="008B652E" w:rsidP="008B652E">
      <w:pPr>
        <w:jc w:val="both"/>
        <w:rPr>
          <w:rFonts w:cs="Arial"/>
          <w:b/>
          <w:color w:val="00B050"/>
          <w:szCs w:val="24"/>
        </w:rPr>
      </w:pPr>
      <w:r w:rsidRPr="00AF72A7">
        <w:rPr>
          <w:rFonts w:cs="Arial"/>
          <w:b/>
          <w:color w:val="00B050"/>
          <w:szCs w:val="24"/>
        </w:rPr>
        <w:lastRenderedPageBreak/>
        <w:t>If an initial contract, include RFP number if one was issued.</w:t>
      </w:r>
    </w:p>
    <w:p w14:paraId="157B780F" w14:textId="77777777" w:rsidR="008B652E" w:rsidRPr="00AF72A7" w:rsidRDefault="008B652E" w:rsidP="008B652E">
      <w:pPr>
        <w:jc w:val="both"/>
        <w:rPr>
          <w:rFonts w:cs="Arial"/>
          <w:b/>
          <w:color w:val="00B050"/>
          <w:szCs w:val="24"/>
        </w:rPr>
      </w:pPr>
      <w:r w:rsidRPr="00AF72A7">
        <w:rPr>
          <w:rFonts w:cs="Arial"/>
          <w:b/>
          <w:color w:val="00B050"/>
          <w:szCs w:val="24"/>
        </w:rPr>
        <w:t xml:space="preserve">If contract is a renewal pursuant to the original RFP, include the RFP number and all subsequent contract numbers and effective dates so a complete contract history is shown. </w:t>
      </w:r>
    </w:p>
    <w:p w14:paraId="3CB99856" w14:textId="77777777" w:rsidR="008B652E" w:rsidRPr="00AF72A7" w:rsidRDefault="008B652E" w:rsidP="008B652E">
      <w:pPr>
        <w:jc w:val="both"/>
        <w:rPr>
          <w:rFonts w:cs="Arial"/>
          <w:color w:val="000000"/>
          <w:szCs w:val="24"/>
          <w:highlight w:val="yellow"/>
        </w:rPr>
      </w:pPr>
      <w:r w:rsidRPr="00AF72A7">
        <w:rPr>
          <w:rFonts w:cs="Arial"/>
          <w:color w:val="000000"/>
          <w:szCs w:val="24"/>
          <w:highlight w:val="yellow"/>
        </w:rPr>
        <w:t>RFP XXX 2500000000</w:t>
      </w:r>
    </w:p>
    <w:p w14:paraId="3716009F" w14:textId="77777777" w:rsidR="008B652E" w:rsidRPr="00AF72A7" w:rsidRDefault="008B652E" w:rsidP="008B652E">
      <w:pPr>
        <w:jc w:val="both"/>
        <w:rPr>
          <w:rFonts w:cs="Arial"/>
          <w:color w:val="000000"/>
          <w:szCs w:val="24"/>
        </w:rPr>
      </w:pPr>
      <w:r w:rsidRPr="00AF72A7">
        <w:rPr>
          <w:rFonts w:cs="Arial"/>
          <w:color w:val="000000"/>
          <w:szCs w:val="24"/>
          <w:highlight w:val="yellow"/>
        </w:rPr>
        <w:t>INITIAL CONTRACT: PON2 XXX 2500000000 – 07/01/20XX-6/30/20XX</w:t>
      </w:r>
    </w:p>
    <w:p w14:paraId="6222A462" w14:textId="77777777" w:rsidR="008B652E" w:rsidRPr="00AF72A7" w:rsidRDefault="008B652E" w:rsidP="008B652E">
      <w:pPr>
        <w:jc w:val="both"/>
        <w:rPr>
          <w:rFonts w:cs="Arial"/>
          <w:szCs w:val="24"/>
        </w:rPr>
      </w:pPr>
    </w:p>
    <w:p w14:paraId="66092E86" w14:textId="77777777" w:rsidR="008B652E" w:rsidRPr="00AF72A7" w:rsidRDefault="008B652E" w:rsidP="008B652E">
      <w:pPr>
        <w:jc w:val="both"/>
        <w:rPr>
          <w:rFonts w:cs="Arial"/>
          <w:color w:val="000000"/>
          <w:szCs w:val="24"/>
        </w:rPr>
      </w:pPr>
      <w:r w:rsidRPr="00AF72A7">
        <w:rPr>
          <w:rFonts w:cs="Arial"/>
          <w:color w:val="000000"/>
          <w:szCs w:val="24"/>
        </w:rPr>
        <w:t>The Commonwealth and Contractor agree to the following:</w:t>
      </w:r>
    </w:p>
    <w:p w14:paraId="5DB0B155" w14:textId="77777777" w:rsidR="008B652E" w:rsidRPr="00AF72A7" w:rsidRDefault="008B652E" w:rsidP="008B652E">
      <w:pPr>
        <w:jc w:val="both"/>
        <w:rPr>
          <w:rFonts w:cs="Arial"/>
          <w:color w:val="000000"/>
          <w:szCs w:val="24"/>
        </w:rPr>
      </w:pPr>
    </w:p>
    <w:p w14:paraId="10C1E29C" w14:textId="77777777" w:rsidR="007F2E6C" w:rsidRPr="00AF72A7" w:rsidRDefault="007F2E6C" w:rsidP="00C6129A">
      <w:pPr>
        <w:jc w:val="both"/>
        <w:rPr>
          <w:rFonts w:cs="Arial"/>
          <w:b/>
          <w:color w:val="000000"/>
          <w:szCs w:val="24"/>
        </w:rPr>
      </w:pPr>
      <w:r w:rsidRPr="00AF72A7">
        <w:rPr>
          <w:rFonts w:cs="Arial"/>
          <w:b/>
          <w:color w:val="000000"/>
          <w:szCs w:val="24"/>
        </w:rPr>
        <w:t>I. Scope of Contract</w:t>
      </w:r>
    </w:p>
    <w:p w14:paraId="791F37E3" w14:textId="77777777" w:rsidR="003164C9" w:rsidRPr="00AF72A7" w:rsidRDefault="003164C9" w:rsidP="00C6129A">
      <w:pPr>
        <w:jc w:val="both"/>
        <w:rPr>
          <w:rFonts w:cs="Arial"/>
          <w:b/>
          <w:color w:val="000000"/>
          <w:szCs w:val="24"/>
        </w:rPr>
      </w:pPr>
    </w:p>
    <w:p w14:paraId="3DAFFFAB" w14:textId="77777777" w:rsidR="007F2E6C" w:rsidRPr="00AF72A7" w:rsidRDefault="00A36571" w:rsidP="00C6129A">
      <w:pPr>
        <w:jc w:val="both"/>
        <w:rPr>
          <w:rFonts w:cs="Arial"/>
          <w:b/>
          <w:color w:val="00B050"/>
          <w:szCs w:val="24"/>
        </w:rPr>
      </w:pPr>
      <w:r w:rsidRPr="00AF72A7">
        <w:rPr>
          <w:rFonts w:cs="Arial"/>
          <w:b/>
          <w:color w:val="00B050"/>
          <w:szCs w:val="24"/>
        </w:rPr>
        <w:t>Agency shall provide a detailed description of ALL the services the vendor is providing.  If using the same scope from the RFP, change any solicitation language to contract language.</w:t>
      </w:r>
    </w:p>
    <w:p w14:paraId="23F014DF" w14:textId="77777777" w:rsidR="00A36571" w:rsidRPr="00AF72A7" w:rsidRDefault="00A36571" w:rsidP="00C6129A">
      <w:pPr>
        <w:jc w:val="both"/>
        <w:rPr>
          <w:rFonts w:cs="Arial"/>
          <w:szCs w:val="24"/>
        </w:rPr>
      </w:pPr>
    </w:p>
    <w:p w14:paraId="4C5D6901" w14:textId="77777777" w:rsidR="007F2E6C" w:rsidRPr="00AF72A7" w:rsidRDefault="007F2E6C" w:rsidP="00C6129A">
      <w:pPr>
        <w:jc w:val="both"/>
        <w:rPr>
          <w:rFonts w:cs="Arial"/>
          <w:b/>
          <w:color w:val="00B050"/>
          <w:szCs w:val="24"/>
        </w:rPr>
      </w:pPr>
      <w:r w:rsidRPr="00AF72A7">
        <w:rPr>
          <w:rFonts w:cs="Arial"/>
          <w:b/>
          <w:color w:val="000000"/>
          <w:szCs w:val="24"/>
        </w:rPr>
        <w:t>II. Contract Components and Order of Precedence</w:t>
      </w:r>
      <w:r w:rsidR="008765B3" w:rsidRPr="00AF72A7">
        <w:rPr>
          <w:rFonts w:cs="Arial"/>
          <w:b/>
          <w:color w:val="00B050"/>
          <w:szCs w:val="24"/>
        </w:rPr>
        <w:t xml:space="preserve"> If this is not awarded from a RFP (It is a Not Practicable or Feasible to Bid) please remove</w:t>
      </w:r>
      <w:r w:rsidR="00EA4BBB" w:rsidRPr="00AF72A7">
        <w:rPr>
          <w:rFonts w:cs="Arial"/>
          <w:b/>
          <w:color w:val="00B050"/>
          <w:szCs w:val="24"/>
        </w:rPr>
        <w:t xml:space="preserve"> numbers 3-7 of</w:t>
      </w:r>
      <w:r w:rsidR="008765B3" w:rsidRPr="00AF72A7">
        <w:rPr>
          <w:rFonts w:cs="Arial"/>
          <w:b/>
          <w:color w:val="00B050"/>
          <w:szCs w:val="24"/>
        </w:rPr>
        <w:t xml:space="preserve"> the Contract Components and Order of Precedence.</w:t>
      </w:r>
    </w:p>
    <w:p w14:paraId="36923BD5" w14:textId="77777777" w:rsidR="007F2E6C" w:rsidRPr="00AF72A7" w:rsidRDefault="007F2E6C" w:rsidP="00C6129A">
      <w:pPr>
        <w:jc w:val="both"/>
        <w:rPr>
          <w:rFonts w:cs="Arial"/>
          <w:color w:val="000000"/>
          <w:szCs w:val="24"/>
        </w:rPr>
      </w:pPr>
    </w:p>
    <w:p w14:paraId="230E2682" w14:textId="77777777" w:rsidR="007F2E6C" w:rsidRPr="00AF72A7" w:rsidRDefault="007F2E6C" w:rsidP="00C6129A">
      <w:pPr>
        <w:jc w:val="both"/>
        <w:rPr>
          <w:rFonts w:cs="Arial"/>
          <w:color w:val="000000"/>
          <w:szCs w:val="24"/>
        </w:rPr>
      </w:pPr>
      <w:r w:rsidRPr="00AF72A7">
        <w:rPr>
          <w:rFonts w:cs="Arial"/>
          <w:color w:val="000000"/>
          <w:szCs w:val="24"/>
        </w:rPr>
        <w:t xml:space="preserve">The Commonwealth’s acceptance of the Contractor’s offer in response to the Solicitation, indicated by the issuance of a Contract Award shall create a valid </w:t>
      </w:r>
      <w:r w:rsidR="00030CB6" w:rsidRPr="00AF72A7">
        <w:rPr>
          <w:rFonts w:cs="Arial"/>
          <w:color w:val="000000"/>
          <w:szCs w:val="24"/>
        </w:rPr>
        <w:t xml:space="preserve">contract </w:t>
      </w:r>
      <w:r w:rsidRPr="00AF72A7">
        <w:rPr>
          <w:rFonts w:cs="Arial"/>
          <w:color w:val="000000"/>
          <w:szCs w:val="24"/>
        </w:rPr>
        <w:t>between the Parties consisting of the following:</w:t>
      </w:r>
    </w:p>
    <w:p w14:paraId="70E811AE" w14:textId="77777777" w:rsidR="007F2E6C" w:rsidRPr="00AF72A7" w:rsidRDefault="007F2E6C" w:rsidP="00D50916">
      <w:pPr>
        <w:rPr>
          <w:rFonts w:cs="Arial"/>
          <w:color w:val="000000"/>
          <w:szCs w:val="24"/>
        </w:rPr>
      </w:pPr>
    </w:p>
    <w:p w14:paraId="11FB32DB" w14:textId="77777777" w:rsidR="002B62E4" w:rsidRPr="00AF72A7" w:rsidRDefault="002B62E4" w:rsidP="002B62E4">
      <w:pPr>
        <w:pStyle w:val="ListParagraph"/>
        <w:numPr>
          <w:ilvl w:val="0"/>
          <w:numId w:val="9"/>
        </w:numPr>
        <w:spacing w:line="259" w:lineRule="auto"/>
        <w:jc w:val="both"/>
        <w:rPr>
          <w:rFonts w:ascii="Arial" w:hAnsi="Arial" w:cs="Arial"/>
          <w:sz w:val="24"/>
          <w:szCs w:val="24"/>
        </w:rPr>
      </w:pPr>
      <w:r w:rsidRPr="00AF72A7">
        <w:rPr>
          <w:rFonts w:ascii="Arial" w:hAnsi="Arial" w:cs="Arial"/>
          <w:sz w:val="24"/>
          <w:szCs w:val="24"/>
        </w:rPr>
        <w:t>Procurement Statutes, Regulations and Policies</w:t>
      </w:r>
    </w:p>
    <w:p w14:paraId="6CDAABBC" w14:textId="77777777" w:rsidR="002B62E4" w:rsidRPr="00AF72A7" w:rsidRDefault="002B62E4" w:rsidP="002B62E4">
      <w:pPr>
        <w:pStyle w:val="ListParagraph"/>
        <w:numPr>
          <w:ilvl w:val="0"/>
          <w:numId w:val="9"/>
        </w:numPr>
        <w:spacing w:line="259" w:lineRule="auto"/>
        <w:jc w:val="both"/>
        <w:rPr>
          <w:rFonts w:ascii="Arial" w:hAnsi="Arial" w:cs="Arial"/>
          <w:sz w:val="24"/>
          <w:szCs w:val="24"/>
        </w:rPr>
      </w:pPr>
      <w:r w:rsidRPr="00AF72A7">
        <w:rPr>
          <w:rFonts w:ascii="Arial" w:hAnsi="Arial" w:cs="Arial"/>
          <w:sz w:val="24"/>
          <w:szCs w:val="24"/>
        </w:rPr>
        <w:t>Any written Agreement between the Parties.</w:t>
      </w:r>
    </w:p>
    <w:p w14:paraId="1BFB43A2" w14:textId="77777777" w:rsidR="002B62E4" w:rsidRPr="00AF72A7" w:rsidRDefault="002B62E4" w:rsidP="002B62E4">
      <w:pPr>
        <w:pStyle w:val="ListParagraph"/>
        <w:numPr>
          <w:ilvl w:val="0"/>
          <w:numId w:val="9"/>
        </w:numPr>
        <w:spacing w:line="259" w:lineRule="auto"/>
        <w:jc w:val="both"/>
        <w:rPr>
          <w:rFonts w:ascii="Arial" w:hAnsi="Arial" w:cs="Arial"/>
          <w:sz w:val="24"/>
          <w:szCs w:val="24"/>
          <w:highlight w:val="yellow"/>
        </w:rPr>
      </w:pPr>
      <w:r w:rsidRPr="00AF72A7">
        <w:rPr>
          <w:rFonts w:ascii="Arial" w:hAnsi="Arial" w:cs="Arial"/>
          <w:sz w:val="24"/>
          <w:szCs w:val="24"/>
          <w:highlight w:val="yellow"/>
        </w:rPr>
        <w:t>Any Addenda to the Solicitation.</w:t>
      </w:r>
    </w:p>
    <w:p w14:paraId="115E6CE7" w14:textId="77777777" w:rsidR="002B62E4" w:rsidRPr="00AF72A7" w:rsidRDefault="002B62E4" w:rsidP="002B62E4">
      <w:pPr>
        <w:pStyle w:val="ListParagraph"/>
        <w:numPr>
          <w:ilvl w:val="0"/>
          <w:numId w:val="9"/>
        </w:numPr>
        <w:spacing w:line="259" w:lineRule="auto"/>
        <w:jc w:val="both"/>
        <w:rPr>
          <w:rFonts w:ascii="Arial" w:hAnsi="Arial" w:cs="Arial"/>
          <w:sz w:val="24"/>
          <w:szCs w:val="24"/>
          <w:highlight w:val="yellow"/>
        </w:rPr>
      </w:pPr>
      <w:r w:rsidRPr="00AF72A7">
        <w:rPr>
          <w:rFonts w:ascii="Arial" w:hAnsi="Arial" w:cs="Arial"/>
          <w:sz w:val="24"/>
          <w:szCs w:val="24"/>
          <w:highlight w:val="yellow"/>
        </w:rPr>
        <w:t>The Solicitation and all attachments</w:t>
      </w:r>
    </w:p>
    <w:p w14:paraId="6E84A598" w14:textId="77777777" w:rsidR="002B62E4" w:rsidRPr="00AF72A7" w:rsidRDefault="002B62E4" w:rsidP="002B62E4">
      <w:pPr>
        <w:pStyle w:val="ListParagraph"/>
        <w:numPr>
          <w:ilvl w:val="0"/>
          <w:numId w:val="9"/>
        </w:numPr>
        <w:spacing w:line="259" w:lineRule="auto"/>
        <w:jc w:val="both"/>
        <w:rPr>
          <w:rFonts w:ascii="Arial" w:hAnsi="Arial" w:cs="Arial"/>
          <w:sz w:val="24"/>
          <w:szCs w:val="24"/>
          <w:highlight w:val="yellow"/>
        </w:rPr>
      </w:pPr>
      <w:r w:rsidRPr="00AF72A7">
        <w:rPr>
          <w:rFonts w:ascii="Arial" w:hAnsi="Arial" w:cs="Arial"/>
          <w:sz w:val="24"/>
          <w:szCs w:val="24"/>
          <w:highlight w:val="yellow"/>
        </w:rPr>
        <w:t>Any Best and Final Offer.</w:t>
      </w:r>
    </w:p>
    <w:p w14:paraId="71D1A397" w14:textId="77777777" w:rsidR="002B62E4" w:rsidRPr="00AF72A7" w:rsidRDefault="002B62E4" w:rsidP="002B62E4">
      <w:pPr>
        <w:pStyle w:val="ListParagraph"/>
        <w:numPr>
          <w:ilvl w:val="0"/>
          <w:numId w:val="9"/>
        </w:numPr>
        <w:spacing w:line="259" w:lineRule="auto"/>
        <w:jc w:val="both"/>
        <w:rPr>
          <w:rFonts w:ascii="Arial" w:hAnsi="Arial" w:cs="Arial"/>
          <w:sz w:val="24"/>
          <w:szCs w:val="24"/>
          <w:highlight w:val="yellow"/>
        </w:rPr>
      </w:pPr>
      <w:r w:rsidRPr="00AF72A7">
        <w:rPr>
          <w:rFonts w:ascii="Arial" w:hAnsi="Arial" w:cs="Arial"/>
          <w:sz w:val="24"/>
          <w:szCs w:val="24"/>
          <w:highlight w:val="yellow"/>
        </w:rPr>
        <w:t>Any clarifications concerning the Contractor’s proposal in response to the Solicitation.</w:t>
      </w:r>
    </w:p>
    <w:p w14:paraId="127DBCF0" w14:textId="77777777" w:rsidR="002B62E4" w:rsidRPr="00AF72A7" w:rsidRDefault="002B62E4" w:rsidP="002B62E4">
      <w:pPr>
        <w:pStyle w:val="ListParagraph"/>
        <w:numPr>
          <w:ilvl w:val="0"/>
          <w:numId w:val="9"/>
        </w:numPr>
        <w:spacing w:line="259" w:lineRule="auto"/>
        <w:jc w:val="both"/>
        <w:rPr>
          <w:rFonts w:ascii="Arial" w:hAnsi="Arial" w:cs="Arial"/>
          <w:sz w:val="24"/>
          <w:szCs w:val="24"/>
          <w:highlight w:val="yellow"/>
        </w:rPr>
      </w:pPr>
      <w:r w:rsidRPr="00AF72A7">
        <w:rPr>
          <w:rFonts w:ascii="Arial" w:hAnsi="Arial" w:cs="Arial"/>
          <w:sz w:val="24"/>
          <w:szCs w:val="24"/>
          <w:highlight w:val="yellow"/>
        </w:rPr>
        <w:t>The Contractor’s proposal in response to the Solicitation.</w:t>
      </w:r>
    </w:p>
    <w:p w14:paraId="7CC5F802" w14:textId="77777777" w:rsidR="007F2E6C" w:rsidRPr="00AF72A7" w:rsidRDefault="007F2E6C" w:rsidP="00D50916">
      <w:pPr>
        <w:rPr>
          <w:rFonts w:cs="Arial"/>
          <w:color w:val="000000"/>
          <w:szCs w:val="24"/>
        </w:rPr>
      </w:pPr>
    </w:p>
    <w:p w14:paraId="51C8671A" w14:textId="77777777" w:rsidR="007F2E6C" w:rsidRPr="00AF72A7" w:rsidRDefault="007F2E6C" w:rsidP="00C6129A">
      <w:pPr>
        <w:jc w:val="both"/>
        <w:rPr>
          <w:rFonts w:cs="Arial"/>
          <w:szCs w:val="24"/>
        </w:rPr>
      </w:pPr>
      <w:r w:rsidRPr="00AF72A7">
        <w:rPr>
          <w:rFonts w:cs="Arial"/>
          <w:color w:val="000000"/>
          <w:szCs w:val="24"/>
        </w:rPr>
        <w:t xml:space="preserve">In the event of any conflict between or among the provisions contained in the </w:t>
      </w:r>
      <w:r w:rsidR="00030CB6" w:rsidRPr="00AF72A7">
        <w:rPr>
          <w:rFonts w:cs="Arial"/>
          <w:color w:val="000000"/>
          <w:szCs w:val="24"/>
        </w:rPr>
        <w:t>contract</w:t>
      </w:r>
      <w:r w:rsidRPr="00AF72A7">
        <w:rPr>
          <w:rFonts w:cs="Arial"/>
          <w:color w:val="000000"/>
          <w:szCs w:val="24"/>
        </w:rPr>
        <w:t>, the order of precedence shall be as enumerated above</w:t>
      </w:r>
      <w:r w:rsidRPr="00AF72A7">
        <w:rPr>
          <w:rFonts w:cs="Arial"/>
          <w:szCs w:val="24"/>
        </w:rPr>
        <w:t>.</w:t>
      </w:r>
    </w:p>
    <w:p w14:paraId="10282C63" w14:textId="77777777" w:rsidR="007F2E6C" w:rsidRPr="00AF72A7" w:rsidRDefault="007F2E6C" w:rsidP="00C6129A">
      <w:pPr>
        <w:jc w:val="both"/>
        <w:rPr>
          <w:rFonts w:cs="Arial"/>
          <w:szCs w:val="24"/>
        </w:rPr>
      </w:pPr>
    </w:p>
    <w:p w14:paraId="703B8091" w14:textId="77777777" w:rsidR="009A6939" w:rsidRPr="00AF72A7" w:rsidRDefault="009A6939" w:rsidP="00C6129A">
      <w:pPr>
        <w:jc w:val="both"/>
        <w:rPr>
          <w:rFonts w:cs="Arial"/>
          <w:b/>
          <w:szCs w:val="24"/>
        </w:rPr>
      </w:pPr>
    </w:p>
    <w:p w14:paraId="436A8E3F" w14:textId="77777777" w:rsidR="00AF72A7" w:rsidRDefault="007F2E6C" w:rsidP="00C6129A">
      <w:pPr>
        <w:jc w:val="both"/>
        <w:rPr>
          <w:rFonts w:cs="Arial"/>
          <w:b/>
          <w:color w:val="000000"/>
          <w:szCs w:val="24"/>
        </w:rPr>
      </w:pPr>
      <w:r w:rsidRPr="00AF72A7">
        <w:rPr>
          <w:rFonts w:cs="Arial"/>
          <w:b/>
          <w:color w:val="000000"/>
          <w:szCs w:val="24"/>
        </w:rPr>
        <w:t>III. Negotiated Items</w:t>
      </w:r>
    </w:p>
    <w:p w14:paraId="795CA17F" w14:textId="2D4822C4" w:rsidR="007F2E6C" w:rsidRPr="00AF72A7" w:rsidRDefault="00A36571" w:rsidP="00C6129A">
      <w:pPr>
        <w:jc w:val="both"/>
        <w:rPr>
          <w:rFonts w:cs="Arial"/>
          <w:b/>
          <w:color w:val="00B050"/>
          <w:szCs w:val="24"/>
        </w:rPr>
      </w:pPr>
      <w:r w:rsidRPr="00AF72A7">
        <w:rPr>
          <w:rFonts w:cs="Arial"/>
          <w:b/>
          <w:color w:val="00B050"/>
          <w:szCs w:val="24"/>
        </w:rPr>
        <w:lastRenderedPageBreak/>
        <w:t>If any items in the RFP were negotiated, or if the vendor made any exceptions that the Commonwealth agreed to, it must be described here.  IT MUST BE WRITTEN TO BE ENFORCED.  If there are no negotiated items, state Not Applicable.</w:t>
      </w:r>
    </w:p>
    <w:p w14:paraId="71AC71DB" w14:textId="77777777" w:rsidR="005B4A1D" w:rsidRPr="00AF72A7" w:rsidRDefault="005B4A1D" w:rsidP="00C6129A">
      <w:pPr>
        <w:jc w:val="both"/>
        <w:rPr>
          <w:rFonts w:cs="Arial"/>
          <w:b/>
          <w:szCs w:val="24"/>
        </w:rPr>
      </w:pPr>
    </w:p>
    <w:p w14:paraId="7F98CDF9" w14:textId="77777777" w:rsidR="007F2E6C" w:rsidRPr="00AF72A7" w:rsidRDefault="00AC4B0F" w:rsidP="00C6129A">
      <w:pPr>
        <w:jc w:val="both"/>
        <w:rPr>
          <w:rFonts w:cs="Arial"/>
          <w:b/>
          <w:color w:val="000000"/>
          <w:szCs w:val="24"/>
        </w:rPr>
      </w:pPr>
      <w:r w:rsidRPr="00AF72A7">
        <w:rPr>
          <w:rFonts w:cs="Arial"/>
          <w:b/>
          <w:color w:val="000000"/>
          <w:szCs w:val="24"/>
        </w:rPr>
        <w:t>I</w:t>
      </w:r>
      <w:r w:rsidR="007F2E6C" w:rsidRPr="00AF72A7">
        <w:rPr>
          <w:rFonts w:cs="Arial"/>
          <w:b/>
          <w:color w:val="000000"/>
          <w:szCs w:val="24"/>
        </w:rPr>
        <w:t>V.  Pricing</w:t>
      </w:r>
    </w:p>
    <w:p w14:paraId="2422CD8F" w14:textId="77777777" w:rsidR="002B62E4" w:rsidRPr="00AF72A7" w:rsidRDefault="002B62E4" w:rsidP="00C6129A">
      <w:pPr>
        <w:jc w:val="both"/>
        <w:rPr>
          <w:rFonts w:cs="Arial"/>
          <w:b/>
          <w:color w:val="000000"/>
          <w:szCs w:val="24"/>
        </w:rPr>
      </w:pPr>
    </w:p>
    <w:p w14:paraId="6634A36A" w14:textId="77777777" w:rsidR="00EA4A2B" w:rsidRPr="00AF72A7" w:rsidRDefault="0033486B" w:rsidP="00EA4A2B">
      <w:pPr>
        <w:rPr>
          <w:rFonts w:cs="Arial"/>
          <w:szCs w:val="24"/>
        </w:rPr>
      </w:pPr>
      <w:r w:rsidRPr="00AF72A7">
        <w:rPr>
          <w:rFonts w:cs="Arial"/>
          <w:szCs w:val="24"/>
        </w:rPr>
        <w:t>KRS 45A.717</w:t>
      </w:r>
    </w:p>
    <w:p w14:paraId="0C6E09C1" w14:textId="77777777" w:rsidR="00EA4A2B" w:rsidRPr="00AF72A7" w:rsidRDefault="00EA4A2B" w:rsidP="00EA4A2B">
      <w:pPr>
        <w:rPr>
          <w:rFonts w:cs="Arial"/>
          <w:szCs w:val="24"/>
        </w:rPr>
      </w:pPr>
      <w:r w:rsidRPr="00AF72A7">
        <w:rPr>
          <w:rFonts w:cs="Arial"/>
          <w:szCs w:val="24"/>
        </w:rPr>
        <w:t xml:space="preserve">(3) A contingency fee shall not exceed: </w:t>
      </w:r>
    </w:p>
    <w:p w14:paraId="7478E855" w14:textId="77777777" w:rsidR="00EA4A2B" w:rsidRPr="00AF72A7" w:rsidRDefault="00EA4A2B" w:rsidP="00EA4A2B">
      <w:pPr>
        <w:rPr>
          <w:rFonts w:cs="Arial"/>
          <w:szCs w:val="24"/>
        </w:rPr>
      </w:pPr>
    </w:p>
    <w:p w14:paraId="5D76000F" w14:textId="77777777" w:rsidR="00EA4A2B" w:rsidRPr="00AF72A7" w:rsidRDefault="00EA4A2B" w:rsidP="00EA4A2B">
      <w:pPr>
        <w:ind w:left="720"/>
        <w:rPr>
          <w:rFonts w:cs="Arial"/>
          <w:szCs w:val="24"/>
        </w:rPr>
      </w:pPr>
      <w:r w:rsidRPr="00AF72A7">
        <w:rPr>
          <w:rFonts w:cs="Arial"/>
          <w:szCs w:val="24"/>
        </w:rPr>
        <w:t xml:space="preserve">(a) Twenty percent (20%) of the amount recovered up to ten million dollars ($10,000,000); </w:t>
      </w:r>
    </w:p>
    <w:p w14:paraId="12ED30F8" w14:textId="77777777" w:rsidR="00EA4A2B" w:rsidRPr="00AF72A7" w:rsidRDefault="00EA4A2B" w:rsidP="00EA4A2B">
      <w:pPr>
        <w:ind w:left="720"/>
        <w:rPr>
          <w:rFonts w:cs="Arial"/>
          <w:szCs w:val="24"/>
        </w:rPr>
      </w:pPr>
      <w:r w:rsidRPr="00AF72A7">
        <w:rPr>
          <w:rFonts w:cs="Arial"/>
          <w:szCs w:val="24"/>
        </w:rPr>
        <w:t xml:space="preserve">(b) Fifteen percent (15%) of the amount recovered between ten million dollars ($10,000,000) and fifteen million dollars ($15,000,000); </w:t>
      </w:r>
    </w:p>
    <w:p w14:paraId="307C54B0" w14:textId="77777777" w:rsidR="00EA4A2B" w:rsidRPr="00AF72A7" w:rsidRDefault="00EA4A2B" w:rsidP="00EA4A2B">
      <w:pPr>
        <w:ind w:left="720"/>
        <w:rPr>
          <w:rFonts w:cs="Arial"/>
          <w:szCs w:val="24"/>
        </w:rPr>
      </w:pPr>
      <w:r w:rsidRPr="00AF72A7">
        <w:rPr>
          <w:rFonts w:cs="Arial"/>
          <w:szCs w:val="24"/>
        </w:rPr>
        <w:t xml:space="preserve">(c) Ten percent (10%) of the amount recovered between fifteen million dollars ($15,000,000) and twenty million dollars ($20,000,000); and </w:t>
      </w:r>
    </w:p>
    <w:p w14:paraId="2CC9BF6D" w14:textId="77777777" w:rsidR="00EA4A2B" w:rsidRPr="00AF72A7" w:rsidRDefault="00EA4A2B" w:rsidP="00EA4A2B">
      <w:pPr>
        <w:ind w:left="720"/>
        <w:rPr>
          <w:rFonts w:cs="Arial"/>
          <w:szCs w:val="24"/>
        </w:rPr>
      </w:pPr>
      <w:r w:rsidRPr="00AF72A7">
        <w:rPr>
          <w:rFonts w:cs="Arial"/>
          <w:szCs w:val="24"/>
        </w:rPr>
        <w:t xml:space="preserve">(d) Five percent (5%) of the amount recovered of twenty million dollars ($20,000,000) or more. </w:t>
      </w:r>
    </w:p>
    <w:p w14:paraId="52C18A1E" w14:textId="77777777" w:rsidR="00EA4A2B" w:rsidRPr="00AF72A7" w:rsidRDefault="00EA4A2B" w:rsidP="00EA4A2B">
      <w:pPr>
        <w:rPr>
          <w:rFonts w:cs="Arial"/>
          <w:szCs w:val="24"/>
        </w:rPr>
      </w:pPr>
    </w:p>
    <w:p w14:paraId="65DC92B6" w14:textId="77777777" w:rsidR="00EA4A2B" w:rsidRPr="00AF72A7" w:rsidRDefault="00EA4A2B" w:rsidP="00EA4A2B">
      <w:pPr>
        <w:rPr>
          <w:rFonts w:cs="Arial"/>
          <w:szCs w:val="24"/>
        </w:rPr>
      </w:pPr>
      <w:r w:rsidRPr="00AF72A7">
        <w:rPr>
          <w:rFonts w:cs="Arial"/>
          <w:szCs w:val="24"/>
        </w:rPr>
        <w:t xml:space="preserve">(4) A contingency fee shall not exceed twenty million dollars ($20,000,000), regardless of the number of actions or proceedings or the number of attorneys or law firms involved in the matter, and exclusive of any costs and expenses provided for by the contract and actually incurred by the legal services contractor. </w:t>
      </w:r>
    </w:p>
    <w:p w14:paraId="59F54CF2" w14:textId="77777777" w:rsidR="00EA4A2B" w:rsidRPr="00AF72A7" w:rsidRDefault="00EA4A2B" w:rsidP="00EA4A2B">
      <w:pPr>
        <w:rPr>
          <w:rFonts w:cs="Arial"/>
          <w:szCs w:val="24"/>
        </w:rPr>
      </w:pPr>
    </w:p>
    <w:p w14:paraId="3295D148" w14:textId="77777777" w:rsidR="00EA4A2B" w:rsidRPr="00AF72A7" w:rsidRDefault="00EA4A2B" w:rsidP="00EA4A2B">
      <w:pPr>
        <w:rPr>
          <w:rFonts w:cs="Arial"/>
          <w:szCs w:val="24"/>
        </w:rPr>
      </w:pPr>
      <w:r w:rsidRPr="00AF72A7">
        <w:rPr>
          <w:rFonts w:cs="Arial"/>
          <w:szCs w:val="24"/>
        </w:rPr>
        <w:t>(5) A contingency fee shall be payable only from money that is actually received pursuant to a judgment or settlement agreement, and any judgment or settlement funds shall be disbursed in accordance with KRS 48.005.</w:t>
      </w:r>
    </w:p>
    <w:p w14:paraId="388A8A2D" w14:textId="77777777" w:rsidR="00EA4A2B" w:rsidRPr="00AF72A7" w:rsidRDefault="00EA4A2B" w:rsidP="00EA4A2B">
      <w:pPr>
        <w:rPr>
          <w:rFonts w:cs="Arial"/>
          <w:b/>
          <w:color w:val="00B050"/>
          <w:szCs w:val="24"/>
        </w:rPr>
      </w:pPr>
    </w:p>
    <w:p w14:paraId="35E3C414" w14:textId="77777777" w:rsidR="002B6EB0" w:rsidRPr="00AF72A7" w:rsidRDefault="002B6EB0" w:rsidP="00D50916">
      <w:pPr>
        <w:rPr>
          <w:rFonts w:cs="Arial"/>
          <w:b/>
          <w:szCs w:val="24"/>
        </w:rPr>
      </w:pPr>
      <w:r w:rsidRPr="00AF72A7">
        <w:rPr>
          <w:rFonts w:cs="Arial"/>
          <w:b/>
          <w:szCs w:val="24"/>
        </w:rPr>
        <w:t>V. Invoicing</w:t>
      </w:r>
    </w:p>
    <w:p w14:paraId="7DE60409" w14:textId="77777777" w:rsidR="006A39AA" w:rsidRPr="00AF72A7" w:rsidRDefault="006A39AA" w:rsidP="006A39AA">
      <w:pPr>
        <w:pStyle w:val="ListParagraph"/>
        <w:rPr>
          <w:rFonts w:ascii="Arial" w:hAnsi="Arial" w:cs="Arial"/>
          <w:color w:val="000000"/>
          <w:sz w:val="24"/>
          <w:szCs w:val="24"/>
        </w:rPr>
      </w:pPr>
    </w:p>
    <w:p w14:paraId="7C35C620" w14:textId="77777777" w:rsidR="00652D50" w:rsidRPr="00AF72A7" w:rsidRDefault="006A39AA" w:rsidP="0033486B">
      <w:pPr>
        <w:pStyle w:val="ListParagraph"/>
        <w:ind w:left="0" w:right="-90"/>
        <w:jc w:val="both"/>
        <w:rPr>
          <w:rFonts w:ascii="Arial" w:hAnsi="Arial" w:cs="Arial"/>
          <w:color w:val="00B050"/>
          <w:sz w:val="24"/>
          <w:szCs w:val="24"/>
        </w:rPr>
      </w:pPr>
      <w:r w:rsidRPr="00AF72A7">
        <w:rPr>
          <w:rFonts w:ascii="Arial" w:hAnsi="Arial" w:cs="Arial"/>
          <w:color w:val="000000"/>
          <w:sz w:val="24"/>
          <w:szCs w:val="24"/>
        </w:rPr>
        <w:t xml:space="preserve">The Contractor should submit invoices upon completion of each deliverable specified in this contract pursuant to the project work plan.  Such invoices shall </w:t>
      </w:r>
      <w:r w:rsidRPr="00AF72A7">
        <w:rPr>
          <w:rFonts w:ascii="Arial" w:hAnsi="Arial" w:cs="Arial"/>
          <w:color w:val="00B050"/>
          <w:sz w:val="24"/>
          <w:szCs w:val="24"/>
        </w:rPr>
        <w:t>include [list details you would like to see in the invoices].</w:t>
      </w:r>
    </w:p>
    <w:p w14:paraId="35FEB961" w14:textId="77777777" w:rsidR="0033486B" w:rsidRPr="00AF72A7" w:rsidRDefault="0033486B" w:rsidP="0033486B">
      <w:pPr>
        <w:pStyle w:val="ListParagraph"/>
        <w:ind w:left="0" w:right="-90"/>
        <w:jc w:val="both"/>
        <w:rPr>
          <w:rFonts w:ascii="Arial" w:hAnsi="Arial" w:cs="Arial"/>
          <w:color w:val="00B050"/>
          <w:sz w:val="24"/>
          <w:szCs w:val="24"/>
        </w:rPr>
      </w:pPr>
    </w:p>
    <w:p w14:paraId="081A8C8B" w14:textId="77777777" w:rsidR="0033486B" w:rsidRPr="00AF72A7" w:rsidRDefault="0033486B" w:rsidP="0033486B">
      <w:pPr>
        <w:pStyle w:val="ListParagraph"/>
        <w:ind w:left="0" w:right="-90"/>
        <w:jc w:val="both"/>
        <w:rPr>
          <w:rFonts w:ascii="Arial" w:hAnsi="Arial" w:cs="Arial"/>
          <w:sz w:val="24"/>
          <w:szCs w:val="24"/>
        </w:rPr>
      </w:pPr>
      <w:r w:rsidRPr="00AF72A7">
        <w:rPr>
          <w:rFonts w:ascii="Arial" w:hAnsi="Arial" w:cs="Arial"/>
          <w:sz w:val="24"/>
          <w:szCs w:val="24"/>
        </w:rPr>
        <w:t>KRS 45A.717</w:t>
      </w:r>
    </w:p>
    <w:p w14:paraId="7D8E5CDA" w14:textId="77777777" w:rsidR="0033486B" w:rsidRPr="00AF72A7" w:rsidRDefault="0033486B" w:rsidP="0033486B">
      <w:pPr>
        <w:pStyle w:val="ListParagraph"/>
        <w:ind w:left="0" w:right="-90"/>
        <w:jc w:val="both"/>
        <w:rPr>
          <w:rFonts w:ascii="Arial" w:hAnsi="Arial" w:cs="Arial"/>
          <w:color w:val="00B050"/>
          <w:sz w:val="24"/>
          <w:szCs w:val="24"/>
        </w:rPr>
      </w:pPr>
      <w:r w:rsidRPr="00AF72A7">
        <w:rPr>
          <w:rFonts w:ascii="Arial" w:hAnsi="Arial" w:cs="Arial"/>
          <w:sz w:val="24"/>
          <w:szCs w:val="24"/>
        </w:rPr>
        <w:t xml:space="preserve">(9)(a) 1.In addition to the information required of each contingency fee contract by the Kentucky Model Procurement Code and KRS 45A.695, a contractor awarded a personal service contract for legal services that provides for payment by contingency fee shall maintain detailed current records, including documentation of: </w:t>
      </w:r>
    </w:p>
    <w:p w14:paraId="4D1FA5D6" w14:textId="77777777" w:rsidR="00AF72A7" w:rsidRDefault="0033486B" w:rsidP="0033486B">
      <w:pPr>
        <w:pStyle w:val="ListParagraph"/>
        <w:ind w:left="0" w:right="-90"/>
        <w:jc w:val="both"/>
        <w:rPr>
          <w:rFonts w:ascii="Arial" w:hAnsi="Arial" w:cs="Arial"/>
          <w:sz w:val="24"/>
          <w:szCs w:val="24"/>
        </w:rPr>
      </w:pPr>
      <w:r w:rsidRPr="00AF72A7">
        <w:rPr>
          <w:rFonts w:ascii="Arial" w:hAnsi="Arial" w:cs="Arial"/>
          <w:sz w:val="24"/>
          <w:szCs w:val="24"/>
        </w:rPr>
        <w:t xml:space="preserve">1. Expenses; </w:t>
      </w:r>
    </w:p>
    <w:p w14:paraId="121594D8" w14:textId="4DABA682" w:rsidR="0033486B" w:rsidRPr="00AF72A7" w:rsidRDefault="0033486B" w:rsidP="0033486B">
      <w:pPr>
        <w:pStyle w:val="ListParagraph"/>
        <w:ind w:left="0" w:right="-90"/>
        <w:jc w:val="both"/>
        <w:rPr>
          <w:rFonts w:ascii="Arial" w:hAnsi="Arial" w:cs="Arial"/>
          <w:sz w:val="24"/>
          <w:szCs w:val="24"/>
        </w:rPr>
      </w:pPr>
      <w:r w:rsidRPr="00AF72A7">
        <w:rPr>
          <w:rFonts w:ascii="Arial" w:hAnsi="Arial" w:cs="Arial"/>
          <w:sz w:val="24"/>
          <w:szCs w:val="24"/>
        </w:rPr>
        <w:lastRenderedPageBreak/>
        <w:t xml:space="preserve">2. Disbursements; </w:t>
      </w:r>
    </w:p>
    <w:p w14:paraId="60FBD412" w14:textId="77777777" w:rsidR="0033486B" w:rsidRPr="00AF72A7" w:rsidRDefault="0033486B" w:rsidP="0033486B">
      <w:pPr>
        <w:pStyle w:val="ListParagraph"/>
        <w:ind w:left="0" w:right="-90"/>
        <w:jc w:val="both"/>
        <w:rPr>
          <w:rFonts w:ascii="Arial" w:hAnsi="Arial" w:cs="Arial"/>
          <w:sz w:val="24"/>
          <w:szCs w:val="24"/>
        </w:rPr>
      </w:pPr>
      <w:r w:rsidRPr="00AF72A7">
        <w:rPr>
          <w:rFonts w:ascii="Arial" w:hAnsi="Arial" w:cs="Arial"/>
          <w:sz w:val="24"/>
          <w:szCs w:val="24"/>
        </w:rPr>
        <w:t xml:space="preserve">3. Charges and credits; </w:t>
      </w:r>
    </w:p>
    <w:p w14:paraId="380399D2" w14:textId="77777777" w:rsidR="0033486B" w:rsidRPr="00AF72A7" w:rsidRDefault="0033486B" w:rsidP="0033486B">
      <w:pPr>
        <w:pStyle w:val="ListParagraph"/>
        <w:ind w:left="0" w:right="-90"/>
        <w:jc w:val="both"/>
        <w:rPr>
          <w:rFonts w:ascii="Arial" w:hAnsi="Arial" w:cs="Arial"/>
          <w:sz w:val="24"/>
          <w:szCs w:val="24"/>
        </w:rPr>
      </w:pPr>
      <w:r w:rsidRPr="00AF72A7">
        <w:rPr>
          <w:rFonts w:ascii="Arial" w:hAnsi="Arial" w:cs="Arial"/>
          <w:sz w:val="24"/>
          <w:szCs w:val="24"/>
        </w:rPr>
        <w:t xml:space="preserve">4. Underlying receipts and invoices; and </w:t>
      </w:r>
    </w:p>
    <w:p w14:paraId="7D30DA9D" w14:textId="77777777" w:rsidR="0033486B" w:rsidRPr="00AF72A7" w:rsidRDefault="0033486B" w:rsidP="0033486B">
      <w:pPr>
        <w:pStyle w:val="ListParagraph"/>
        <w:ind w:left="0" w:right="-90"/>
        <w:jc w:val="both"/>
        <w:rPr>
          <w:rFonts w:ascii="Arial" w:hAnsi="Arial" w:cs="Arial"/>
          <w:sz w:val="24"/>
          <w:szCs w:val="24"/>
        </w:rPr>
      </w:pPr>
      <w:r w:rsidRPr="00AF72A7">
        <w:rPr>
          <w:rFonts w:ascii="Arial" w:hAnsi="Arial" w:cs="Arial"/>
          <w:sz w:val="24"/>
          <w:szCs w:val="24"/>
        </w:rPr>
        <w:t xml:space="preserve">5. Any other financial transactions that concern the attorney services rendered under the contract. </w:t>
      </w:r>
    </w:p>
    <w:p w14:paraId="563FA442" w14:textId="77777777" w:rsidR="0033486B" w:rsidRPr="00AF72A7" w:rsidRDefault="0033486B" w:rsidP="0033486B">
      <w:pPr>
        <w:pStyle w:val="ListParagraph"/>
        <w:ind w:left="0" w:right="-90"/>
        <w:jc w:val="both"/>
        <w:rPr>
          <w:rFonts w:ascii="Arial" w:hAnsi="Arial" w:cs="Arial"/>
          <w:sz w:val="24"/>
          <w:szCs w:val="24"/>
        </w:rPr>
      </w:pPr>
    </w:p>
    <w:p w14:paraId="628D4F1E" w14:textId="77777777" w:rsidR="0033486B" w:rsidRPr="00AF72A7" w:rsidRDefault="0033486B" w:rsidP="0033486B">
      <w:pPr>
        <w:pStyle w:val="ListParagraph"/>
        <w:ind w:left="0" w:right="-90"/>
        <w:jc w:val="both"/>
        <w:rPr>
          <w:rFonts w:ascii="Arial" w:hAnsi="Arial" w:cs="Arial"/>
          <w:sz w:val="24"/>
          <w:szCs w:val="24"/>
        </w:rPr>
      </w:pPr>
      <w:r w:rsidRPr="00AF72A7">
        <w:rPr>
          <w:rFonts w:ascii="Arial" w:hAnsi="Arial" w:cs="Arial"/>
          <w:sz w:val="24"/>
          <w:szCs w:val="24"/>
        </w:rPr>
        <w:t xml:space="preserve">(b) 1. All records described in this subsection shall become public records subject to KRS 61.870 to 61.884 after a judgment or agreement is entered in the case and all appeals have been exhausted, but shall not be public records until that time. </w:t>
      </w:r>
    </w:p>
    <w:p w14:paraId="62211540" w14:textId="77777777" w:rsidR="0033486B" w:rsidRPr="00AF72A7" w:rsidRDefault="0033486B" w:rsidP="0033486B">
      <w:pPr>
        <w:pStyle w:val="ListParagraph"/>
        <w:ind w:left="0" w:right="-90"/>
        <w:jc w:val="both"/>
        <w:rPr>
          <w:rFonts w:ascii="Arial" w:hAnsi="Arial" w:cs="Arial"/>
          <w:sz w:val="24"/>
          <w:szCs w:val="24"/>
        </w:rPr>
      </w:pPr>
    </w:p>
    <w:p w14:paraId="2A3932E9" w14:textId="5F2D8864" w:rsidR="0033486B" w:rsidRDefault="0033486B" w:rsidP="0033486B">
      <w:pPr>
        <w:pStyle w:val="ListParagraph"/>
        <w:ind w:left="0" w:right="-90"/>
        <w:jc w:val="both"/>
        <w:rPr>
          <w:rFonts w:ascii="Arial" w:hAnsi="Arial" w:cs="Arial"/>
          <w:sz w:val="24"/>
          <w:szCs w:val="24"/>
        </w:rPr>
      </w:pPr>
      <w:r w:rsidRPr="00AF72A7">
        <w:rPr>
          <w:rFonts w:ascii="Arial" w:hAnsi="Arial" w:cs="Arial"/>
          <w:sz w:val="24"/>
          <w:szCs w:val="24"/>
        </w:rPr>
        <w:t>2. Any information that is subject to an evidentiary privilege and is contained within any record described in this subsection shall not be a public record. The privileged information shall be redacted before any public disclosure of the record.</w:t>
      </w:r>
    </w:p>
    <w:p w14:paraId="26BF6CB4" w14:textId="77777777" w:rsidR="004A68E1" w:rsidRDefault="004A68E1" w:rsidP="0033486B">
      <w:pPr>
        <w:pStyle w:val="ListParagraph"/>
        <w:ind w:left="0" w:right="-90"/>
        <w:jc w:val="both"/>
        <w:rPr>
          <w:rFonts w:ascii="Arial" w:hAnsi="Arial" w:cs="Arial"/>
          <w:sz w:val="24"/>
          <w:szCs w:val="24"/>
        </w:rPr>
      </w:pPr>
    </w:p>
    <w:p w14:paraId="2F5BC289" w14:textId="6A319B09" w:rsidR="004A68E1" w:rsidRDefault="004A68E1" w:rsidP="004A68E1">
      <w:pPr>
        <w:pStyle w:val="ListParagraph"/>
        <w:ind w:left="0" w:right="-90"/>
        <w:jc w:val="both"/>
        <w:rPr>
          <w:rFonts w:ascii="Arial" w:hAnsi="Arial" w:cs="Arial"/>
          <w:b/>
          <w:bCs/>
          <w:sz w:val="24"/>
          <w:szCs w:val="24"/>
          <w:u w:val="single"/>
        </w:rPr>
      </w:pPr>
      <w:r>
        <w:rPr>
          <w:rFonts w:ascii="Arial" w:hAnsi="Arial" w:cs="Arial"/>
          <w:b/>
          <w:bCs/>
          <w:sz w:val="24"/>
          <w:szCs w:val="24"/>
        </w:rPr>
        <w:t xml:space="preserve">VI.  </w:t>
      </w:r>
      <w:r w:rsidRPr="004A68E1">
        <w:rPr>
          <w:rFonts w:ascii="Arial" w:hAnsi="Arial" w:cs="Arial"/>
          <w:b/>
          <w:bCs/>
          <w:sz w:val="24"/>
          <w:szCs w:val="24"/>
        </w:rPr>
        <w:t>Insurance Requirements</w:t>
      </w:r>
    </w:p>
    <w:p w14:paraId="1E1F508A" w14:textId="77777777" w:rsidR="004A68E1" w:rsidRPr="004A68E1" w:rsidRDefault="004A68E1" w:rsidP="004A68E1">
      <w:pPr>
        <w:pStyle w:val="ListParagraph"/>
        <w:ind w:left="0" w:right="-90"/>
        <w:jc w:val="both"/>
        <w:rPr>
          <w:rFonts w:ascii="Arial" w:hAnsi="Arial" w:cs="Arial"/>
          <w:b/>
          <w:bCs/>
          <w:sz w:val="24"/>
          <w:szCs w:val="24"/>
          <w:u w:val="single"/>
        </w:rPr>
      </w:pPr>
    </w:p>
    <w:p w14:paraId="6E42CA26"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All additional insurance should be included below in Section B (Additional Types of Insurance)</w:t>
      </w:r>
    </w:p>
    <w:p w14:paraId="1351FF7B" w14:textId="77777777" w:rsidR="004A68E1" w:rsidRPr="004A68E1" w:rsidRDefault="004A68E1" w:rsidP="004A68E1">
      <w:pPr>
        <w:pStyle w:val="ListParagraph"/>
        <w:ind w:right="-90"/>
        <w:jc w:val="both"/>
        <w:rPr>
          <w:rFonts w:ascii="Arial" w:hAnsi="Arial" w:cs="Arial"/>
          <w:i/>
          <w:iCs/>
          <w:sz w:val="24"/>
          <w:szCs w:val="24"/>
        </w:rPr>
      </w:pPr>
    </w:p>
    <w:p w14:paraId="4BC2C5E9" w14:textId="77777777" w:rsidR="004A68E1" w:rsidRPr="004A68E1" w:rsidRDefault="004A68E1" w:rsidP="004A68E1">
      <w:pPr>
        <w:pStyle w:val="ListParagraph"/>
        <w:ind w:right="-90"/>
        <w:jc w:val="both"/>
        <w:rPr>
          <w:rFonts w:ascii="Arial" w:hAnsi="Arial" w:cs="Arial"/>
          <w:i/>
          <w:iCs/>
          <w:sz w:val="24"/>
          <w:szCs w:val="24"/>
        </w:rPr>
      </w:pPr>
      <w:r w:rsidRPr="004A68E1">
        <w:rPr>
          <w:rFonts w:ascii="Arial" w:hAnsi="Arial" w:cs="Arial"/>
          <w:i/>
          <w:iCs/>
          <w:sz w:val="24"/>
          <w:szCs w:val="24"/>
        </w:rPr>
        <w:t>** Proof of all required insurances should be provided prior to award.**</w:t>
      </w:r>
    </w:p>
    <w:p w14:paraId="0A2F4647" w14:textId="77777777" w:rsidR="004A68E1" w:rsidRPr="004A68E1" w:rsidRDefault="004A68E1" w:rsidP="004A68E1">
      <w:pPr>
        <w:pStyle w:val="ListParagraph"/>
        <w:ind w:right="-90"/>
        <w:jc w:val="both"/>
        <w:rPr>
          <w:rFonts w:ascii="Arial" w:hAnsi="Arial" w:cs="Arial"/>
          <w:i/>
          <w:iCs/>
          <w:sz w:val="24"/>
          <w:szCs w:val="24"/>
        </w:rPr>
      </w:pPr>
      <w:r w:rsidRPr="004A68E1">
        <w:rPr>
          <w:rFonts w:ascii="Arial" w:hAnsi="Arial" w:cs="Arial"/>
          <w:i/>
          <w:iCs/>
          <w:sz w:val="24"/>
          <w:szCs w:val="24"/>
        </w:rPr>
        <w:t>A Certificate of Insurance (COI) on an ACORD form is required unless approved by the Commonwealth’s Office of the Controller.</w:t>
      </w:r>
    </w:p>
    <w:p w14:paraId="52A7C1F9" w14:textId="77777777" w:rsidR="004A68E1" w:rsidRPr="004A68E1" w:rsidRDefault="004A68E1" w:rsidP="004A68E1">
      <w:pPr>
        <w:pStyle w:val="ListParagraph"/>
        <w:ind w:right="-90"/>
        <w:jc w:val="both"/>
        <w:rPr>
          <w:rFonts w:ascii="Arial" w:hAnsi="Arial" w:cs="Arial"/>
          <w:i/>
          <w:iCs/>
          <w:sz w:val="24"/>
          <w:szCs w:val="24"/>
        </w:rPr>
      </w:pPr>
    </w:p>
    <w:p w14:paraId="08C93F6F" w14:textId="77777777" w:rsidR="004A68E1" w:rsidRPr="004A68E1" w:rsidRDefault="004A68E1" w:rsidP="004A68E1">
      <w:pPr>
        <w:pStyle w:val="ListParagraph"/>
        <w:numPr>
          <w:ilvl w:val="0"/>
          <w:numId w:val="10"/>
        </w:numPr>
        <w:ind w:right="-90"/>
        <w:jc w:val="both"/>
        <w:rPr>
          <w:rFonts w:ascii="Arial" w:hAnsi="Arial" w:cs="Arial"/>
          <w:b/>
          <w:bCs/>
          <w:sz w:val="24"/>
          <w:szCs w:val="24"/>
        </w:rPr>
      </w:pPr>
      <w:r w:rsidRPr="004A68E1">
        <w:rPr>
          <w:rFonts w:ascii="Arial" w:hAnsi="Arial" w:cs="Arial"/>
          <w:b/>
          <w:bCs/>
          <w:sz w:val="24"/>
          <w:szCs w:val="24"/>
        </w:rPr>
        <w:t>Required Coverage</w:t>
      </w:r>
    </w:p>
    <w:p w14:paraId="2B932DDD" w14:textId="075AB25A"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The awarded vendor(s) shall be responsible for maintaining, and not reducing, the following insurance coverages, types, and limits of liability. Further awarded vendor shall be able to produce evidence of insurance in compliance with </w:t>
      </w:r>
      <w:r w:rsidR="009E45B8">
        <w:rPr>
          <w:rFonts w:ascii="Arial" w:hAnsi="Arial" w:cs="Arial"/>
          <w:sz w:val="24"/>
          <w:szCs w:val="24"/>
        </w:rPr>
        <w:t>part C of this section</w:t>
      </w:r>
      <w:r w:rsidRPr="004A68E1">
        <w:rPr>
          <w:rFonts w:ascii="Arial" w:hAnsi="Arial" w:cs="Arial"/>
          <w:sz w:val="24"/>
          <w:szCs w:val="24"/>
        </w:rPr>
        <w:t xml:space="preserve"> through the entire contract:</w:t>
      </w:r>
    </w:p>
    <w:p w14:paraId="48533507" w14:textId="77777777" w:rsidR="004A68E1" w:rsidRPr="004A68E1" w:rsidRDefault="004A68E1" w:rsidP="004A68E1">
      <w:pPr>
        <w:pStyle w:val="ListParagraph"/>
        <w:ind w:right="-90"/>
        <w:jc w:val="both"/>
        <w:rPr>
          <w:rFonts w:ascii="Arial" w:hAnsi="Arial" w:cs="Arial"/>
          <w:sz w:val="24"/>
          <w:szCs w:val="24"/>
        </w:rPr>
      </w:pPr>
    </w:p>
    <w:p w14:paraId="3B261ACB"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b/>
          <w:bCs/>
          <w:sz w:val="24"/>
          <w:szCs w:val="24"/>
          <w:u w:val="single"/>
        </w:rPr>
        <w:t>Commercial General Liability Insurance</w:t>
      </w:r>
      <w:r w:rsidRPr="004A68E1">
        <w:rPr>
          <w:rFonts w:ascii="Arial" w:hAnsi="Arial" w:cs="Arial"/>
          <w:sz w:val="24"/>
          <w:szCs w:val="24"/>
        </w:rPr>
        <w:t xml:space="preserve"> in accordance with minimum limits of liability of $1,000,000.00 per occurrence, $2,000,000.00 aggregate. The Commonwealth, in the Request for Solicitation, may require higher limits depending on the type of solicitation.</w:t>
      </w:r>
    </w:p>
    <w:p w14:paraId="3FDEC200" w14:textId="77777777" w:rsidR="004A68E1" w:rsidRPr="004A68E1" w:rsidRDefault="004A68E1" w:rsidP="004A68E1">
      <w:pPr>
        <w:pStyle w:val="ListParagraph"/>
        <w:ind w:right="-90"/>
        <w:jc w:val="both"/>
        <w:rPr>
          <w:rFonts w:ascii="Arial" w:hAnsi="Arial" w:cs="Arial"/>
          <w:sz w:val="24"/>
          <w:szCs w:val="24"/>
        </w:rPr>
      </w:pPr>
    </w:p>
    <w:p w14:paraId="5FC55530" w14:textId="77777777" w:rsidR="004A68E1" w:rsidRPr="004A68E1" w:rsidRDefault="004A68E1" w:rsidP="004A68E1">
      <w:pPr>
        <w:pStyle w:val="ListParagraph"/>
        <w:ind w:right="-90"/>
        <w:jc w:val="both"/>
        <w:rPr>
          <w:rFonts w:ascii="Arial" w:hAnsi="Arial" w:cs="Arial"/>
          <w:b/>
          <w:bCs/>
          <w:sz w:val="24"/>
          <w:szCs w:val="24"/>
        </w:rPr>
      </w:pPr>
      <w:r w:rsidRPr="004A68E1">
        <w:rPr>
          <w:rFonts w:ascii="Arial" w:hAnsi="Arial" w:cs="Arial"/>
          <w:b/>
          <w:bCs/>
          <w:sz w:val="24"/>
          <w:szCs w:val="24"/>
        </w:rPr>
        <w:t>B.</w:t>
      </w:r>
      <w:r w:rsidRPr="004A68E1">
        <w:rPr>
          <w:rFonts w:ascii="Arial" w:hAnsi="Arial" w:cs="Arial"/>
          <w:b/>
          <w:bCs/>
          <w:sz w:val="24"/>
          <w:szCs w:val="24"/>
        </w:rPr>
        <w:tab/>
        <w:t xml:space="preserve">Additional Types of Insurance </w:t>
      </w:r>
    </w:p>
    <w:p w14:paraId="3061EE73"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(*The Commonwealth reserves the right to require higher coverage amounts if needed based on the type of contract and associated risk)</w:t>
      </w:r>
    </w:p>
    <w:p w14:paraId="38058DB7" w14:textId="77777777" w:rsidR="004A68E1" w:rsidRPr="004A68E1" w:rsidRDefault="004A68E1" w:rsidP="004A68E1">
      <w:pPr>
        <w:pStyle w:val="ListParagraph"/>
        <w:ind w:right="-90"/>
        <w:jc w:val="both"/>
        <w:rPr>
          <w:rFonts w:ascii="Arial" w:hAnsi="Arial" w:cs="Arial"/>
          <w:sz w:val="24"/>
          <w:szCs w:val="24"/>
        </w:rPr>
      </w:pPr>
    </w:p>
    <w:p w14:paraId="481A7A73" w14:textId="77777777" w:rsidR="004A68E1" w:rsidRPr="004A68E1" w:rsidRDefault="004A68E1" w:rsidP="004A68E1">
      <w:pPr>
        <w:pStyle w:val="ListParagraph"/>
        <w:numPr>
          <w:ilvl w:val="0"/>
          <w:numId w:val="11"/>
        </w:numPr>
        <w:ind w:right="-90"/>
        <w:jc w:val="both"/>
        <w:rPr>
          <w:rFonts w:ascii="Arial" w:hAnsi="Arial" w:cs="Arial"/>
          <w:b/>
          <w:bCs/>
          <w:sz w:val="24"/>
          <w:szCs w:val="24"/>
        </w:rPr>
      </w:pPr>
      <w:r w:rsidRPr="004A68E1">
        <w:rPr>
          <w:rFonts w:ascii="Arial" w:hAnsi="Arial" w:cs="Arial"/>
          <w:b/>
          <w:bCs/>
          <w:sz w:val="24"/>
          <w:szCs w:val="24"/>
        </w:rPr>
        <w:t>Automobile Liability Insurance (If Applicable)</w:t>
      </w:r>
    </w:p>
    <w:p w14:paraId="3AD866DE" w14:textId="77777777" w:rsidR="004A68E1" w:rsidRPr="004A68E1" w:rsidRDefault="004A68E1" w:rsidP="004A68E1">
      <w:pPr>
        <w:pStyle w:val="ListParagraph"/>
        <w:ind w:right="-90"/>
        <w:jc w:val="both"/>
        <w:rPr>
          <w:rFonts w:ascii="Arial" w:hAnsi="Arial" w:cs="Arial"/>
          <w:b/>
          <w:bCs/>
          <w:i/>
          <w:iCs/>
          <w:sz w:val="24"/>
          <w:szCs w:val="24"/>
        </w:rPr>
      </w:pPr>
      <w:r w:rsidRPr="004A68E1">
        <w:rPr>
          <w:rFonts w:ascii="Arial" w:hAnsi="Arial" w:cs="Arial"/>
          <w:sz w:val="24"/>
          <w:szCs w:val="24"/>
        </w:rPr>
        <w:lastRenderedPageBreak/>
        <w:t xml:space="preserve">Automobile Liability Insurance is required for delivery, onsite training, services or events in all situations where the Contractor must drive to any property where Commonwealth operations occur. With regard to delivery, if the items requested in this solicitation will be delivered by the awarded Contractor or Subcontractor, proof of Automobile Liability Insurance must be provided prior to award.   </w:t>
      </w:r>
      <w:r w:rsidRPr="004A68E1">
        <w:rPr>
          <w:rFonts w:ascii="Arial" w:hAnsi="Arial" w:cs="Arial"/>
          <w:b/>
          <w:bCs/>
          <w:i/>
          <w:iCs/>
          <w:sz w:val="24"/>
          <w:szCs w:val="24"/>
        </w:rPr>
        <w:t>If items will be delivered by common courier (USPS, FedEx, UPS, Old Dominion Freight Line, etc.), this requirement does not apply.</w:t>
      </w:r>
    </w:p>
    <w:p w14:paraId="1AEF2B5E" w14:textId="77777777" w:rsidR="004A68E1" w:rsidRPr="004A68E1" w:rsidRDefault="004A68E1" w:rsidP="004A68E1">
      <w:pPr>
        <w:pStyle w:val="ListParagraph"/>
        <w:ind w:right="-90"/>
        <w:jc w:val="both"/>
        <w:rPr>
          <w:rFonts w:ascii="Arial" w:hAnsi="Arial" w:cs="Arial"/>
          <w:b/>
          <w:bCs/>
          <w:i/>
          <w:iCs/>
          <w:sz w:val="24"/>
          <w:szCs w:val="24"/>
        </w:rPr>
      </w:pPr>
    </w:p>
    <w:p w14:paraId="645F6B05"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The Contractor or Subcontractor must provide a certificate of insurance coverage for any vehicle used in performance of this contract, whether owned, non-owned, or hired, or other vehicles utilized by the Contractor or Subcontractor.</w:t>
      </w:r>
      <w:r w:rsidRPr="004A68E1">
        <w:rPr>
          <w:rFonts w:ascii="Arial" w:hAnsi="Arial" w:cs="Arial"/>
          <w:b/>
          <w:bCs/>
          <w:sz w:val="24"/>
          <w:szCs w:val="24"/>
        </w:rPr>
        <w:t xml:space="preserve"> </w:t>
      </w:r>
      <w:r w:rsidRPr="004A68E1">
        <w:rPr>
          <w:rFonts w:ascii="Arial" w:hAnsi="Arial" w:cs="Arial"/>
          <w:sz w:val="24"/>
          <w:szCs w:val="24"/>
        </w:rPr>
        <w:t xml:space="preserve">Said policy of insurance to have a minimum coverage limit of $1,000,000.00 per occurrence combined single limit for bodily injury, including death, and property damage.  </w:t>
      </w:r>
    </w:p>
    <w:p w14:paraId="3B998FA9" w14:textId="77777777" w:rsidR="004A68E1" w:rsidRPr="004A68E1" w:rsidRDefault="004A68E1" w:rsidP="004A68E1">
      <w:pPr>
        <w:pStyle w:val="ListParagraph"/>
        <w:ind w:right="-90"/>
        <w:jc w:val="both"/>
        <w:rPr>
          <w:rFonts w:ascii="Arial" w:hAnsi="Arial" w:cs="Arial"/>
          <w:sz w:val="24"/>
          <w:szCs w:val="24"/>
        </w:rPr>
      </w:pPr>
    </w:p>
    <w:p w14:paraId="0D290F01" w14:textId="77777777" w:rsidR="004A68E1" w:rsidRPr="004A68E1" w:rsidRDefault="004A68E1" w:rsidP="004A68E1">
      <w:pPr>
        <w:pStyle w:val="ListParagraph"/>
        <w:ind w:right="-90"/>
        <w:jc w:val="both"/>
        <w:rPr>
          <w:rFonts w:ascii="Arial" w:hAnsi="Arial" w:cs="Arial"/>
          <w:b/>
          <w:bCs/>
          <w:sz w:val="24"/>
          <w:szCs w:val="24"/>
        </w:rPr>
      </w:pPr>
      <w:r w:rsidRPr="004A68E1">
        <w:rPr>
          <w:rFonts w:ascii="Arial" w:hAnsi="Arial" w:cs="Arial"/>
          <w:sz w:val="24"/>
          <w:szCs w:val="24"/>
        </w:rPr>
        <w:t>This requirement does not apply if the Contractor does not own, lease, or hire any automobiles to be used in connection with performance under any Contract resulting from this Solicitation.</w:t>
      </w:r>
      <w:r w:rsidRPr="004A68E1">
        <w:rPr>
          <w:rFonts w:ascii="Arial" w:hAnsi="Arial" w:cs="Arial"/>
          <w:b/>
          <w:bCs/>
          <w:sz w:val="24"/>
          <w:szCs w:val="24"/>
        </w:rPr>
        <w:t xml:space="preserve"> </w:t>
      </w:r>
    </w:p>
    <w:p w14:paraId="7B314D36" w14:textId="77777777" w:rsidR="004A68E1" w:rsidRPr="004A68E1" w:rsidRDefault="004A68E1" w:rsidP="004A68E1">
      <w:pPr>
        <w:pStyle w:val="ListParagraph"/>
        <w:ind w:right="-90"/>
        <w:jc w:val="both"/>
        <w:rPr>
          <w:rFonts w:ascii="Arial" w:hAnsi="Arial" w:cs="Arial"/>
          <w:b/>
          <w:bCs/>
          <w:sz w:val="24"/>
          <w:szCs w:val="24"/>
        </w:rPr>
      </w:pPr>
    </w:p>
    <w:p w14:paraId="2D6C0522" w14:textId="77777777" w:rsidR="004A68E1" w:rsidRPr="004A68E1" w:rsidRDefault="004A68E1" w:rsidP="004A68E1">
      <w:pPr>
        <w:pStyle w:val="ListParagraph"/>
        <w:numPr>
          <w:ilvl w:val="0"/>
          <w:numId w:val="12"/>
        </w:numPr>
        <w:ind w:right="-90"/>
        <w:jc w:val="both"/>
        <w:rPr>
          <w:rFonts w:ascii="Arial" w:hAnsi="Arial" w:cs="Arial"/>
          <w:b/>
          <w:bCs/>
          <w:sz w:val="24"/>
          <w:szCs w:val="24"/>
        </w:rPr>
      </w:pPr>
      <w:r w:rsidRPr="004A68E1">
        <w:rPr>
          <w:rFonts w:ascii="Arial" w:hAnsi="Arial" w:cs="Arial"/>
          <w:b/>
          <w:bCs/>
          <w:sz w:val="24"/>
          <w:szCs w:val="24"/>
        </w:rPr>
        <w:t>Professional Liability Insurance (If Applicable)</w:t>
      </w:r>
    </w:p>
    <w:p w14:paraId="240DAE36"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3BE124AF" w14:textId="77777777" w:rsidR="004A68E1" w:rsidRPr="004A68E1" w:rsidRDefault="004A68E1" w:rsidP="004A68E1">
      <w:pPr>
        <w:pStyle w:val="ListParagraph"/>
        <w:ind w:right="-90"/>
        <w:jc w:val="both"/>
        <w:rPr>
          <w:rFonts w:ascii="Arial" w:hAnsi="Arial" w:cs="Arial"/>
          <w:sz w:val="24"/>
          <w:szCs w:val="24"/>
        </w:rPr>
      </w:pPr>
    </w:p>
    <w:p w14:paraId="474929F6" w14:textId="77777777" w:rsidR="004A68E1" w:rsidRPr="004A68E1" w:rsidRDefault="004A68E1" w:rsidP="004A68E1">
      <w:pPr>
        <w:pStyle w:val="ListParagraph"/>
        <w:ind w:right="-90"/>
        <w:jc w:val="both"/>
        <w:rPr>
          <w:rFonts w:ascii="Arial" w:hAnsi="Arial" w:cs="Arial"/>
          <w:b/>
          <w:bCs/>
          <w:sz w:val="24"/>
          <w:szCs w:val="24"/>
        </w:rPr>
      </w:pPr>
      <w:r w:rsidRPr="004A68E1">
        <w:rPr>
          <w:rFonts w:ascii="Arial" w:hAnsi="Arial" w:cs="Arial"/>
          <w:b/>
          <w:bCs/>
          <w:sz w:val="24"/>
          <w:szCs w:val="24"/>
        </w:rPr>
        <w:t>C.</w:t>
      </w:r>
      <w:r w:rsidRPr="004A68E1">
        <w:rPr>
          <w:rFonts w:ascii="Arial" w:hAnsi="Arial" w:cs="Arial"/>
          <w:sz w:val="24"/>
          <w:szCs w:val="24"/>
        </w:rPr>
        <w:t xml:space="preserve"> </w:t>
      </w:r>
      <w:r w:rsidRPr="004A68E1">
        <w:rPr>
          <w:rFonts w:ascii="Arial" w:hAnsi="Arial" w:cs="Arial"/>
          <w:b/>
          <w:bCs/>
          <w:sz w:val="24"/>
          <w:szCs w:val="24"/>
        </w:rPr>
        <w:t>Evidence of Insurance Coverage</w:t>
      </w:r>
    </w:p>
    <w:p w14:paraId="5CDB9AC8"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The successful bidder shall provide evidence of insurance coverage as required.  Failure to do so shall constitute a material breach of this Contract and may result in immediate cancellation of the Contract.  </w:t>
      </w:r>
    </w:p>
    <w:p w14:paraId="6FCDD161" w14:textId="77777777" w:rsidR="004A68E1" w:rsidRPr="004A68E1" w:rsidRDefault="004A68E1" w:rsidP="004A68E1">
      <w:pPr>
        <w:pStyle w:val="ListParagraph"/>
        <w:ind w:right="-90"/>
        <w:jc w:val="both"/>
        <w:rPr>
          <w:rFonts w:ascii="Arial" w:hAnsi="Arial" w:cs="Arial"/>
          <w:sz w:val="24"/>
          <w:szCs w:val="24"/>
        </w:rPr>
      </w:pPr>
    </w:p>
    <w:p w14:paraId="45E67791"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For all required insurance coverages, during the course of the Contract, the awarded vendor shall not be self-insured or utilize a Captive Insurer or a fronting policy that shifts risk back to the awarded vendor without prior written approval by the Office of the Controller of the Commonwealth. </w:t>
      </w:r>
    </w:p>
    <w:p w14:paraId="3585BCEF" w14:textId="77777777" w:rsidR="004A68E1" w:rsidRPr="004A68E1" w:rsidRDefault="004A68E1" w:rsidP="004A68E1">
      <w:pPr>
        <w:pStyle w:val="ListParagraph"/>
        <w:ind w:right="-90"/>
        <w:jc w:val="both"/>
        <w:rPr>
          <w:rFonts w:ascii="Arial" w:hAnsi="Arial" w:cs="Arial"/>
          <w:sz w:val="24"/>
          <w:szCs w:val="24"/>
        </w:rPr>
      </w:pPr>
    </w:p>
    <w:p w14:paraId="66ADECB2"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Further, the awarded vendor shall not utilize an insurer or similar entity not in good standing with the Insurance Commissioner to fulfill the insurance </w:t>
      </w:r>
      <w:r w:rsidRPr="004A68E1">
        <w:rPr>
          <w:rFonts w:ascii="Arial" w:hAnsi="Arial" w:cs="Arial"/>
          <w:sz w:val="24"/>
          <w:szCs w:val="24"/>
        </w:rPr>
        <w:lastRenderedPageBreak/>
        <w:t xml:space="preserve">requirements of the contract without prior written approval by the Office of the Controller of the Commonwealth.  </w:t>
      </w:r>
    </w:p>
    <w:p w14:paraId="395E5AA1" w14:textId="77777777" w:rsidR="004A68E1" w:rsidRPr="004A68E1" w:rsidRDefault="004A68E1" w:rsidP="004A68E1">
      <w:pPr>
        <w:pStyle w:val="ListParagraph"/>
        <w:ind w:right="-90"/>
        <w:jc w:val="both"/>
        <w:rPr>
          <w:rFonts w:ascii="Arial" w:hAnsi="Arial" w:cs="Arial"/>
          <w:sz w:val="24"/>
          <w:szCs w:val="24"/>
        </w:rPr>
      </w:pPr>
    </w:p>
    <w:p w14:paraId="73C7B6E4"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4FC031F4"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Contractor shall furnish the Certificate of Insurance prior to award and shall, upon request of the Commonwealth at any time during the contract term, provide a current, valid Certificate of Insurance.</w:t>
      </w:r>
    </w:p>
    <w:p w14:paraId="1B49317D" w14:textId="77777777" w:rsidR="004A68E1" w:rsidRPr="004A68E1" w:rsidRDefault="004A68E1" w:rsidP="004A68E1">
      <w:pPr>
        <w:pStyle w:val="ListParagraph"/>
        <w:ind w:right="-90"/>
        <w:jc w:val="both"/>
        <w:rPr>
          <w:rFonts w:ascii="Arial" w:hAnsi="Arial" w:cs="Arial"/>
          <w:sz w:val="24"/>
          <w:szCs w:val="24"/>
        </w:rPr>
      </w:pPr>
    </w:p>
    <w:p w14:paraId="61FC45B3"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Contractor and/or its insurer shall provide immediate notice of nonrenewal or cancellation of coverage during the course of the Contract. </w:t>
      </w:r>
    </w:p>
    <w:p w14:paraId="260AD432"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All Certificates of Insurance must be signed by an authorized representative of the insurance agency, shall be in compliance with the laws of the Commonwealth of Kentucky, and shall be placed with a licensed resident or non-resident agent who represents insurance companies authorized to do business in Kentucky.  The insurer shall have an AM Best rating of B+ or higher.  Visit </w:t>
      </w:r>
      <w:hyperlink r:id="rId7" w:history="1">
        <w:r w:rsidRPr="004A68E1">
          <w:rPr>
            <w:rStyle w:val="Hyperlink"/>
            <w:rFonts w:ascii="Arial" w:hAnsi="Arial" w:cs="Arial"/>
            <w:sz w:val="24"/>
            <w:szCs w:val="24"/>
          </w:rPr>
          <w:t>www.ambest.com</w:t>
        </w:r>
      </w:hyperlink>
      <w:r w:rsidRPr="004A68E1">
        <w:rPr>
          <w:rFonts w:ascii="Arial" w:hAnsi="Arial" w:cs="Arial"/>
          <w:sz w:val="24"/>
          <w:szCs w:val="24"/>
        </w:rPr>
        <w:t xml:space="preserve"> for verification.  Failure to meet this requirement may result in the bid being deemed non-responsive. A list of authorized companies can be found at </w:t>
      </w:r>
      <w:hyperlink r:id="rId8" w:history="1">
        <w:r w:rsidRPr="004A68E1">
          <w:rPr>
            <w:rStyle w:val="Hyperlink"/>
            <w:rFonts w:ascii="Arial" w:hAnsi="Arial" w:cs="Arial"/>
            <w:sz w:val="24"/>
            <w:szCs w:val="24"/>
          </w:rPr>
          <w:t>https://insurance.ky.gov/ppc/Company/Default.aspx</w:t>
        </w:r>
      </w:hyperlink>
      <w:r w:rsidRPr="004A68E1">
        <w:rPr>
          <w:rFonts w:ascii="Arial" w:hAnsi="Arial" w:cs="Arial"/>
          <w:sz w:val="24"/>
          <w:szCs w:val="24"/>
        </w:rPr>
        <w:t>.</w:t>
      </w:r>
    </w:p>
    <w:p w14:paraId="087B58C9" w14:textId="77777777" w:rsidR="004A68E1" w:rsidRPr="004A68E1" w:rsidRDefault="004A68E1" w:rsidP="004A68E1">
      <w:pPr>
        <w:pStyle w:val="ListParagraph"/>
        <w:ind w:right="-90"/>
        <w:jc w:val="both"/>
        <w:rPr>
          <w:rFonts w:ascii="Arial" w:hAnsi="Arial" w:cs="Arial"/>
          <w:sz w:val="24"/>
          <w:szCs w:val="24"/>
        </w:rPr>
      </w:pPr>
    </w:p>
    <w:p w14:paraId="7F09C998"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The certificate holder shall be listed as:</w:t>
      </w:r>
    </w:p>
    <w:p w14:paraId="3587BD5D" w14:textId="77777777" w:rsidR="004A68E1" w:rsidRPr="004A68E1" w:rsidRDefault="004A68E1" w:rsidP="004A68E1">
      <w:pPr>
        <w:pStyle w:val="ListParagraph"/>
        <w:ind w:right="-90"/>
        <w:jc w:val="both"/>
        <w:rPr>
          <w:rFonts w:ascii="Arial" w:hAnsi="Arial" w:cs="Arial"/>
          <w:sz w:val="24"/>
          <w:szCs w:val="24"/>
        </w:rPr>
      </w:pPr>
    </w:p>
    <w:p w14:paraId="3378570D" w14:textId="77777777" w:rsidR="004A68E1" w:rsidRPr="00BC66D6" w:rsidRDefault="004A68E1" w:rsidP="004A68E1">
      <w:pPr>
        <w:pStyle w:val="ListParagraph"/>
        <w:ind w:right="-90"/>
        <w:jc w:val="both"/>
        <w:rPr>
          <w:rFonts w:ascii="Arial" w:hAnsi="Arial" w:cs="Arial"/>
          <w:b/>
          <w:bCs/>
          <w:color w:val="FF0000"/>
          <w:sz w:val="24"/>
          <w:szCs w:val="24"/>
        </w:rPr>
      </w:pPr>
      <w:r w:rsidRPr="00BC66D6">
        <w:rPr>
          <w:rFonts w:ascii="Arial" w:hAnsi="Arial" w:cs="Arial"/>
          <w:b/>
          <w:bCs/>
          <w:color w:val="FF0000"/>
          <w:sz w:val="24"/>
          <w:szCs w:val="24"/>
        </w:rPr>
        <w:t>Cabinet</w:t>
      </w:r>
    </w:p>
    <w:p w14:paraId="2AB06564" w14:textId="77777777" w:rsidR="004A68E1" w:rsidRPr="00BC66D6" w:rsidRDefault="004A68E1" w:rsidP="004A68E1">
      <w:pPr>
        <w:pStyle w:val="ListParagraph"/>
        <w:ind w:right="-90"/>
        <w:jc w:val="both"/>
        <w:rPr>
          <w:rFonts w:ascii="Arial" w:hAnsi="Arial" w:cs="Arial"/>
          <w:b/>
          <w:bCs/>
          <w:color w:val="FF0000"/>
          <w:sz w:val="24"/>
          <w:szCs w:val="24"/>
        </w:rPr>
      </w:pPr>
      <w:r w:rsidRPr="00BC66D6">
        <w:rPr>
          <w:rFonts w:ascii="Arial" w:hAnsi="Arial" w:cs="Arial"/>
          <w:b/>
          <w:bCs/>
          <w:color w:val="FF0000"/>
          <w:sz w:val="24"/>
          <w:szCs w:val="24"/>
        </w:rPr>
        <w:t>Address</w:t>
      </w:r>
    </w:p>
    <w:p w14:paraId="4C2E74BC" w14:textId="77777777" w:rsidR="004A68E1" w:rsidRPr="00BC66D6" w:rsidRDefault="004A68E1" w:rsidP="004A68E1">
      <w:pPr>
        <w:pStyle w:val="ListParagraph"/>
        <w:ind w:right="-90"/>
        <w:jc w:val="both"/>
        <w:rPr>
          <w:rFonts w:ascii="Arial" w:hAnsi="Arial" w:cs="Arial"/>
          <w:b/>
          <w:bCs/>
          <w:color w:val="FF0000"/>
          <w:sz w:val="24"/>
          <w:szCs w:val="24"/>
        </w:rPr>
      </w:pPr>
      <w:r w:rsidRPr="00BC66D6">
        <w:rPr>
          <w:rFonts w:ascii="Arial" w:hAnsi="Arial" w:cs="Arial"/>
          <w:b/>
          <w:bCs/>
          <w:color w:val="FF0000"/>
          <w:sz w:val="24"/>
          <w:szCs w:val="24"/>
        </w:rPr>
        <w:t>City, State and Zip</w:t>
      </w:r>
    </w:p>
    <w:p w14:paraId="2D412E1C" w14:textId="77777777" w:rsidR="004A68E1" w:rsidRPr="00BC66D6" w:rsidRDefault="004A68E1" w:rsidP="004A68E1">
      <w:pPr>
        <w:pStyle w:val="ListParagraph"/>
        <w:ind w:right="-90"/>
        <w:jc w:val="both"/>
        <w:rPr>
          <w:rFonts w:ascii="Arial" w:hAnsi="Arial" w:cs="Arial"/>
          <w:b/>
          <w:bCs/>
          <w:color w:val="FF0000"/>
          <w:sz w:val="24"/>
          <w:szCs w:val="24"/>
        </w:rPr>
      </w:pPr>
      <w:r w:rsidRPr="00BC66D6">
        <w:rPr>
          <w:rFonts w:ascii="Arial" w:hAnsi="Arial" w:cs="Arial"/>
          <w:b/>
          <w:bCs/>
          <w:color w:val="FF0000"/>
          <w:sz w:val="24"/>
          <w:szCs w:val="24"/>
        </w:rPr>
        <w:t>Attn:  Contact person</w:t>
      </w:r>
    </w:p>
    <w:p w14:paraId="3892AB88" w14:textId="77777777" w:rsidR="004A68E1" w:rsidRPr="004A68E1" w:rsidRDefault="004A68E1" w:rsidP="004A68E1">
      <w:pPr>
        <w:pStyle w:val="ListParagraph"/>
        <w:ind w:right="-90"/>
        <w:jc w:val="both"/>
        <w:rPr>
          <w:rFonts w:ascii="Arial" w:hAnsi="Arial" w:cs="Arial"/>
          <w:b/>
          <w:bCs/>
          <w:sz w:val="24"/>
          <w:szCs w:val="24"/>
        </w:rPr>
      </w:pPr>
    </w:p>
    <w:p w14:paraId="6DCB658F"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ab/>
        <w:t xml:space="preserve">Endorsement of Additional Insured. Certificate of Insurance must contain the following language in the Description of Operations box: </w:t>
      </w:r>
    </w:p>
    <w:p w14:paraId="2F040108"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“The Commonwealth and its agents are Additional Insureds for the contract resulting from the solicitation.  Additional insured protection afforded is on a primary and non-contributory basis.”  </w:t>
      </w:r>
    </w:p>
    <w:p w14:paraId="47A860E7" w14:textId="77777777" w:rsidR="004A68E1" w:rsidRPr="004A68E1" w:rsidRDefault="004A68E1" w:rsidP="004A68E1">
      <w:pPr>
        <w:pStyle w:val="ListParagraph"/>
        <w:ind w:right="-90"/>
        <w:jc w:val="both"/>
        <w:rPr>
          <w:rFonts w:ascii="Arial" w:hAnsi="Arial" w:cs="Arial"/>
          <w:sz w:val="24"/>
          <w:szCs w:val="24"/>
        </w:rPr>
      </w:pPr>
    </w:p>
    <w:p w14:paraId="219A6552"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t xml:space="preserve">A copy of the Endorsement of Additional Insured must be submitted with the Certificate of Insurance. </w:t>
      </w:r>
    </w:p>
    <w:p w14:paraId="3B2DC7BE" w14:textId="77777777" w:rsidR="004A68E1" w:rsidRPr="004A68E1" w:rsidRDefault="004A68E1" w:rsidP="004A68E1">
      <w:pPr>
        <w:pStyle w:val="ListParagraph"/>
        <w:ind w:right="-90"/>
        <w:jc w:val="both"/>
        <w:rPr>
          <w:rFonts w:ascii="Arial" w:hAnsi="Arial" w:cs="Arial"/>
          <w:sz w:val="24"/>
          <w:szCs w:val="24"/>
        </w:rPr>
      </w:pPr>
    </w:p>
    <w:p w14:paraId="66548C67" w14:textId="77777777" w:rsidR="004A68E1" w:rsidRPr="004A68E1" w:rsidRDefault="004A68E1" w:rsidP="004A68E1">
      <w:pPr>
        <w:pStyle w:val="ListParagraph"/>
        <w:numPr>
          <w:ilvl w:val="0"/>
          <w:numId w:val="13"/>
        </w:numPr>
        <w:ind w:right="-90"/>
        <w:jc w:val="both"/>
        <w:rPr>
          <w:rFonts w:ascii="Arial" w:hAnsi="Arial" w:cs="Arial"/>
          <w:b/>
          <w:bCs/>
          <w:sz w:val="24"/>
          <w:szCs w:val="24"/>
        </w:rPr>
      </w:pPr>
      <w:r w:rsidRPr="004A68E1">
        <w:rPr>
          <w:rFonts w:ascii="Arial" w:hAnsi="Arial" w:cs="Arial"/>
          <w:b/>
          <w:bCs/>
          <w:sz w:val="24"/>
          <w:szCs w:val="24"/>
        </w:rPr>
        <w:t>Subcontractors</w:t>
      </w:r>
    </w:p>
    <w:p w14:paraId="549B3717" w14:textId="77777777" w:rsidR="004A68E1" w:rsidRPr="004A68E1" w:rsidRDefault="004A68E1" w:rsidP="004A68E1">
      <w:pPr>
        <w:pStyle w:val="ListParagraph"/>
        <w:ind w:right="-90"/>
        <w:jc w:val="both"/>
        <w:rPr>
          <w:rFonts w:ascii="Arial" w:hAnsi="Arial" w:cs="Arial"/>
          <w:sz w:val="24"/>
          <w:szCs w:val="24"/>
        </w:rPr>
      </w:pPr>
      <w:r w:rsidRPr="004A68E1">
        <w:rPr>
          <w:rFonts w:ascii="Arial" w:hAnsi="Arial" w:cs="Arial"/>
          <w:sz w:val="24"/>
          <w:szCs w:val="24"/>
        </w:rPr>
        <w:lastRenderedPageBreak/>
        <w:t xml:space="preserve">If the contract allows for Subcontractors and utilizes Subcontractors, prior to the commencement of any work by a Subcontractor. </w:t>
      </w:r>
    </w:p>
    <w:p w14:paraId="619D47DE" w14:textId="77777777" w:rsidR="004A68E1" w:rsidRPr="004A68E1" w:rsidRDefault="004A68E1" w:rsidP="004A68E1">
      <w:pPr>
        <w:pStyle w:val="ListParagraph"/>
        <w:ind w:right="-90"/>
        <w:jc w:val="both"/>
        <w:rPr>
          <w:rFonts w:ascii="Arial" w:hAnsi="Arial" w:cs="Arial"/>
          <w:sz w:val="24"/>
          <w:szCs w:val="24"/>
        </w:rPr>
      </w:pPr>
    </w:p>
    <w:p w14:paraId="69DAF9AB" w14:textId="77777777" w:rsidR="004A68E1" w:rsidRPr="004A68E1" w:rsidRDefault="004A68E1" w:rsidP="004A68E1">
      <w:pPr>
        <w:pStyle w:val="ListParagraph"/>
        <w:numPr>
          <w:ilvl w:val="0"/>
          <w:numId w:val="14"/>
        </w:numPr>
        <w:ind w:right="-90"/>
        <w:jc w:val="both"/>
        <w:rPr>
          <w:rFonts w:ascii="Arial" w:hAnsi="Arial" w:cs="Arial"/>
          <w:sz w:val="24"/>
          <w:szCs w:val="24"/>
        </w:rPr>
      </w:pPr>
      <w:r w:rsidRPr="004A68E1">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4A68E1">
        <w:rPr>
          <w:rFonts w:ascii="Arial" w:hAnsi="Arial" w:cs="Arial"/>
          <w:b/>
          <w:bCs/>
          <w:i/>
          <w:iCs/>
          <w:sz w:val="24"/>
          <w:szCs w:val="24"/>
          <w:u w:val="single"/>
        </w:rPr>
        <w:t>or</w:t>
      </w:r>
      <w:r w:rsidRPr="004A68E1">
        <w:rPr>
          <w:rFonts w:ascii="Arial" w:hAnsi="Arial" w:cs="Arial"/>
          <w:b/>
          <w:bCs/>
          <w:i/>
          <w:iCs/>
          <w:sz w:val="24"/>
          <w:szCs w:val="24"/>
        </w:rPr>
        <w:t xml:space="preserve"> </w:t>
      </w:r>
      <w:r w:rsidRPr="004A68E1">
        <w:rPr>
          <w:rFonts w:ascii="Arial" w:hAnsi="Arial" w:cs="Arial"/>
          <w:sz w:val="24"/>
          <w:szCs w:val="24"/>
        </w:rPr>
        <w:t xml:space="preserve">the Subcontractor must submit and maintain a Certificate of Insurance that also meets or exceeds the insurance requirements of the Primary Contractor defined in this contract, with an Additional Insured Endorsement. </w:t>
      </w:r>
    </w:p>
    <w:p w14:paraId="10A91627" w14:textId="77777777" w:rsidR="004A68E1" w:rsidRPr="004A68E1" w:rsidRDefault="004A68E1" w:rsidP="004A68E1">
      <w:pPr>
        <w:pStyle w:val="ListParagraph"/>
        <w:numPr>
          <w:ilvl w:val="0"/>
          <w:numId w:val="14"/>
        </w:numPr>
        <w:ind w:right="-90"/>
        <w:jc w:val="both"/>
        <w:rPr>
          <w:rFonts w:ascii="Arial" w:hAnsi="Arial" w:cs="Arial"/>
          <w:sz w:val="24"/>
          <w:szCs w:val="24"/>
        </w:rPr>
      </w:pPr>
      <w:r w:rsidRPr="004A68E1">
        <w:rPr>
          <w:rFonts w:ascii="Arial" w:hAnsi="Arial" w:cs="Arial"/>
          <w:sz w:val="24"/>
          <w:szCs w:val="24"/>
        </w:rPr>
        <w:t>Procuring Agency reserves the right to request copies of all Subcontractor’s Certificate(s) of Insurance at any time.</w:t>
      </w:r>
    </w:p>
    <w:p w14:paraId="41C38167" w14:textId="77777777" w:rsidR="004A68E1" w:rsidRPr="004A68E1" w:rsidRDefault="004A68E1" w:rsidP="004A68E1">
      <w:pPr>
        <w:pStyle w:val="ListParagraph"/>
        <w:ind w:right="-90"/>
        <w:jc w:val="both"/>
        <w:rPr>
          <w:rFonts w:ascii="Arial" w:hAnsi="Arial" w:cs="Arial"/>
          <w:sz w:val="24"/>
          <w:szCs w:val="24"/>
        </w:rPr>
      </w:pPr>
    </w:p>
    <w:p w14:paraId="03E248BD" w14:textId="77777777" w:rsidR="004A68E1" w:rsidRPr="00AF72A7" w:rsidRDefault="004A68E1" w:rsidP="0033486B">
      <w:pPr>
        <w:pStyle w:val="ListParagraph"/>
        <w:ind w:left="0" w:right="-90"/>
        <w:jc w:val="both"/>
        <w:rPr>
          <w:rFonts w:ascii="Arial" w:hAnsi="Arial" w:cs="Arial"/>
          <w:sz w:val="24"/>
          <w:szCs w:val="24"/>
        </w:rPr>
      </w:pPr>
    </w:p>
    <w:p w14:paraId="70D6406A" w14:textId="77777777" w:rsidR="00D0662A" w:rsidRPr="00AF72A7" w:rsidRDefault="00D0662A" w:rsidP="0033486B">
      <w:pPr>
        <w:pStyle w:val="ListParagraph"/>
        <w:ind w:left="0" w:right="-90"/>
        <w:jc w:val="both"/>
        <w:rPr>
          <w:rFonts w:ascii="Arial" w:hAnsi="Arial" w:cs="Arial"/>
          <w:b/>
          <w:snapToGrid w:val="0"/>
          <w:sz w:val="24"/>
          <w:szCs w:val="24"/>
        </w:rPr>
      </w:pPr>
    </w:p>
    <w:p w14:paraId="6F62D561" w14:textId="77777777" w:rsidR="00AA5FCA" w:rsidRPr="00AF72A7" w:rsidRDefault="00AA5FCA" w:rsidP="00AA5FCA">
      <w:pPr>
        <w:pStyle w:val="PlainText"/>
        <w:ind w:left="720"/>
        <w:jc w:val="center"/>
        <w:rPr>
          <w:rFonts w:ascii="Arial" w:hAnsi="Arial" w:cs="Arial"/>
          <w:color w:val="FF0000"/>
          <w:sz w:val="24"/>
          <w:szCs w:val="24"/>
          <w:highlight w:val="yellow"/>
        </w:rPr>
      </w:pPr>
      <w:r w:rsidRPr="00AF72A7">
        <w:rPr>
          <w:rFonts w:ascii="Arial" w:hAnsi="Arial" w:cs="Arial"/>
          <w:color w:val="FF0000"/>
          <w:sz w:val="24"/>
          <w:szCs w:val="24"/>
          <w:highlight w:val="yellow"/>
        </w:rPr>
        <w:t>Terms and Conditions will automatically populate in your assembled</w:t>
      </w:r>
    </w:p>
    <w:p w14:paraId="3DA0E80B" w14:textId="77777777" w:rsidR="00AA5FCA" w:rsidRPr="00AF72A7" w:rsidRDefault="00AA5FCA" w:rsidP="00AA5FCA">
      <w:pPr>
        <w:ind w:left="720"/>
        <w:jc w:val="center"/>
        <w:rPr>
          <w:rFonts w:cs="Arial"/>
          <w:color w:val="FF0000"/>
          <w:szCs w:val="24"/>
        </w:rPr>
      </w:pPr>
      <w:r w:rsidRPr="00AF72A7">
        <w:rPr>
          <w:rFonts w:cs="Arial"/>
          <w:color w:val="FF0000"/>
          <w:szCs w:val="24"/>
          <w:highlight w:val="yellow"/>
        </w:rPr>
        <w:t>contract based on your Procurement Type</w:t>
      </w:r>
    </w:p>
    <w:p w14:paraId="09DB6D6A" w14:textId="77777777" w:rsidR="00353893" w:rsidRPr="00AF72A7" w:rsidRDefault="00353893" w:rsidP="0089453D">
      <w:pPr>
        <w:jc w:val="both"/>
        <w:rPr>
          <w:rFonts w:cs="Arial"/>
          <w:b/>
          <w:color w:val="FF0000"/>
          <w:szCs w:val="24"/>
        </w:rPr>
      </w:pPr>
    </w:p>
    <w:sectPr w:rsidR="00353893" w:rsidRPr="00AF72A7" w:rsidSect="00A211A5">
      <w:pgSz w:w="12240" w:h="15840"/>
      <w:pgMar w:top="360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C5CE" w14:textId="77777777" w:rsidR="00F209A2" w:rsidRDefault="00F209A2">
      <w:r>
        <w:separator/>
      </w:r>
    </w:p>
  </w:endnote>
  <w:endnote w:type="continuationSeparator" w:id="0">
    <w:p w14:paraId="11167223" w14:textId="77777777" w:rsidR="00F209A2" w:rsidRDefault="00F2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CE96" w14:textId="77777777" w:rsidR="00F209A2" w:rsidRDefault="00F209A2">
      <w:r>
        <w:separator/>
      </w:r>
    </w:p>
  </w:footnote>
  <w:footnote w:type="continuationSeparator" w:id="0">
    <w:p w14:paraId="512A85E4" w14:textId="77777777" w:rsidR="00F209A2" w:rsidRDefault="00F2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0CA71954"/>
    <w:multiLevelType w:val="hybridMultilevel"/>
    <w:tmpl w:val="C108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5450"/>
    <w:multiLevelType w:val="hybridMultilevel"/>
    <w:tmpl w:val="C970830E"/>
    <w:lvl w:ilvl="0" w:tplc="43604A54">
      <w:start w:val="4"/>
      <w:numFmt w:val="upperLetter"/>
      <w:lvlText w:val="%1."/>
      <w:lvlJc w:val="left"/>
      <w:pPr>
        <w:ind w:left="1440" w:hanging="360"/>
      </w:pPr>
      <w:rPr>
        <w:b/>
        <w:bCs/>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2A55C5"/>
    <w:multiLevelType w:val="hybridMultilevel"/>
    <w:tmpl w:val="C1428556"/>
    <w:lvl w:ilvl="0" w:tplc="31DA082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84A052A"/>
    <w:multiLevelType w:val="hybridMultilevel"/>
    <w:tmpl w:val="63F640C2"/>
    <w:lvl w:ilvl="0" w:tplc="9184FD6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D2004B2"/>
    <w:multiLevelType w:val="singleLevel"/>
    <w:tmpl w:val="9B6C2298"/>
    <w:lvl w:ilvl="0">
      <w:start w:val="1"/>
      <w:numFmt w:val="decimal"/>
      <w:lvlText w:val="(%1)"/>
      <w:lvlJc w:val="left"/>
      <w:pPr>
        <w:tabs>
          <w:tab w:val="num" w:pos="390"/>
        </w:tabs>
        <w:ind w:left="390" w:hanging="390"/>
      </w:pPr>
      <w:rPr>
        <w:rFonts w:hint="default"/>
      </w:rPr>
    </w:lvl>
  </w:abstractNum>
  <w:abstractNum w:abstractNumId="6" w15:restartNumberingAfterBreak="0">
    <w:nsid w:val="322D222A"/>
    <w:multiLevelType w:val="hybridMultilevel"/>
    <w:tmpl w:val="96ACAE90"/>
    <w:lvl w:ilvl="0" w:tplc="04090013">
      <w:start w:val="1"/>
      <w:numFmt w:val="upperRoman"/>
      <w:lvlText w:val="%1."/>
      <w:lvlJc w:val="right"/>
      <w:pPr>
        <w:tabs>
          <w:tab w:val="num" w:pos="1440"/>
        </w:tabs>
        <w:ind w:left="1440" w:hanging="18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06F58D8"/>
    <w:multiLevelType w:val="hybridMultilevel"/>
    <w:tmpl w:val="40463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5E19CA"/>
    <w:multiLevelType w:val="hybridMultilevel"/>
    <w:tmpl w:val="40A0C056"/>
    <w:lvl w:ilvl="0" w:tplc="33F0091E">
      <w:start w:val="1"/>
      <w:numFmt w:val="decimal"/>
      <w:lvlText w:val="%1."/>
      <w:lvlJc w:val="left"/>
      <w:pPr>
        <w:tabs>
          <w:tab w:val="num" w:pos="720"/>
        </w:tabs>
        <w:ind w:left="720" w:hanging="504"/>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4A6DDE"/>
    <w:multiLevelType w:val="hybridMultilevel"/>
    <w:tmpl w:val="C692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67EAE"/>
    <w:multiLevelType w:val="hybridMultilevel"/>
    <w:tmpl w:val="D12E7388"/>
    <w:lvl w:ilvl="0" w:tplc="BC56E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C5B3F"/>
    <w:multiLevelType w:val="hybridMultilevel"/>
    <w:tmpl w:val="AEA8D97E"/>
    <w:lvl w:ilvl="0" w:tplc="91F29506">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C262207"/>
    <w:multiLevelType w:val="hybridMultilevel"/>
    <w:tmpl w:val="5628CB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E1C3F"/>
    <w:multiLevelType w:val="hybridMultilevel"/>
    <w:tmpl w:val="94F4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094203">
    <w:abstractNumId w:val="8"/>
  </w:num>
  <w:num w:numId="2" w16cid:durableId="246693075">
    <w:abstractNumId w:val="5"/>
  </w:num>
  <w:num w:numId="3" w16cid:durableId="1756902620">
    <w:abstractNumId w:val="7"/>
  </w:num>
  <w:num w:numId="4" w16cid:durableId="1930312175">
    <w:abstractNumId w:val="1"/>
  </w:num>
  <w:num w:numId="5" w16cid:durableId="464584850">
    <w:abstractNumId w:val="13"/>
  </w:num>
  <w:num w:numId="6" w16cid:durableId="1716151422">
    <w:abstractNumId w:val="6"/>
  </w:num>
  <w:num w:numId="7" w16cid:durableId="508564417">
    <w:abstractNumId w:val="10"/>
  </w:num>
  <w:num w:numId="8" w16cid:durableId="1202980931">
    <w:abstractNumId w:val="12"/>
  </w:num>
  <w:num w:numId="9" w16cid:durableId="1430463051">
    <w:abstractNumId w:val="9"/>
  </w:num>
  <w:num w:numId="10" w16cid:durableId="1194030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925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86878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4897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49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E6C"/>
    <w:rsid w:val="00030CB6"/>
    <w:rsid w:val="00034E30"/>
    <w:rsid w:val="00036255"/>
    <w:rsid w:val="0004634B"/>
    <w:rsid w:val="00053BC8"/>
    <w:rsid w:val="0007679D"/>
    <w:rsid w:val="000A0378"/>
    <w:rsid w:val="000A5FD1"/>
    <w:rsid w:val="000E0FD2"/>
    <w:rsid w:val="000F044C"/>
    <w:rsid w:val="000F6366"/>
    <w:rsid w:val="0010121B"/>
    <w:rsid w:val="00110CF9"/>
    <w:rsid w:val="00120718"/>
    <w:rsid w:val="001242B4"/>
    <w:rsid w:val="001340B6"/>
    <w:rsid w:val="00170340"/>
    <w:rsid w:val="00177A23"/>
    <w:rsid w:val="00183504"/>
    <w:rsid w:val="001B139D"/>
    <w:rsid w:val="001B3189"/>
    <w:rsid w:val="001B4A11"/>
    <w:rsid w:val="001C2167"/>
    <w:rsid w:val="001C3FD9"/>
    <w:rsid w:val="001D3930"/>
    <w:rsid w:val="001D5E8E"/>
    <w:rsid w:val="001E68A8"/>
    <w:rsid w:val="0020496A"/>
    <w:rsid w:val="002123ED"/>
    <w:rsid w:val="0021378B"/>
    <w:rsid w:val="0022022D"/>
    <w:rsid w:val="002306DC"/>
    <w:rsid w:val="00250271"/>
    <w:rsid w:val="00260341"/>
    <w:rsid w:val="00284D80"/>
    <w:rsid w:val="00287200"/>
    <w:rsid w:val="00295AB5"/>
    <w:rsid w:val="00296989"/>
    <w:rsid w:val="002A0967"/>
    <w:rsid w:val="002B62E4"/>
    <w:rsid w:val="002B6EB0"/>
    <w:rsid w:val="002C4397"/>
    <w:rsid w:val="002C4B23"/>
    <w:rsid w:val="002E6321"/>
    <w:rsid w:val="00305C55"/>
    <w:rsid w:val="0031367C"/>
    <w:rsid w:val="003145FE"/>
    <w:rsid w:val="003164C9"/>
    <w:rsid w:val="003178A3"/>
    <w:rsid w:val="00332042"/>
    <w:rsid w:val="0033486B"/>
    <w:rsid w:val="003364F1"/>
    <w:rsid w:val="00345524"/>
    <w:rsid w:val="00346962"/>
    <w:rsid w:val="00352D28"/>
    <w:rsid w:val="00353893"/>
    <w:rsid w:val="003708D5"/>
    <w:rsid w:val="00390334"/>
    <w:rsid w:val="00391E35"/>
    <w:rsid w:val="0039571D"/>
    <w:rsid w:val="0039680A"/>
    <w:rsid w:val="003A78E7"/>
    <w:rsid w:val="003A7EC8"/>
    <w:rsid w:val="003B29DF"/>
    <w:rsid w:val="003D1424"/>
    <w:rsid w:val="003D63F4"/>
    <w:rsid w:val="003F0CFE"/>
    <w:rsid w:val="003F7334"/>
    <w:rsid w:val="004010D2"/>
    <w:rsid w:val="00412417"/>
    <w:rsid w:val="00427DE1"/>
    <w:rsid w:val="00445662"/>
    <w:rsid w:val="0046041A"/>
    <w:rsid w:val="00463185"/>
    <w:rsid w:val="00496292"/>
    <w:rsid w:val="004A68E1"/>
    <w:rsid w:val="004B20AE"/>
    <w:rsid w:val="004B2B34"/>
    <w:rsid w:val="004B490B"/>
    <w:rsid w:val="004C0E50"/>
    <w:rsid w:val="004E7499"/>
    <w:rsid w:val="004F6033"/>
    <w:rsid w:val="00516364"/>
    <w:rsid w:val="0055322A"/>
    <w:rsid w:val="005671F8"/>
    <w:rsid w:val="0057770E"/>
    <w:rsid w:val="005B4A1D"/>
    <w:rsid w:val="005D0329"/>
    <w:rsid w:val="005D6CF3"/>
    <w:rsid w:val="00612CF0"/>
    <w:rsid w:val="00616254"/>
    <w:rsid w:val="006318A6"/>
    <w:rsid w:val="00652D50"/>
    <w:rsid w:val="006560C9"/>
    <w:rsid w:val="00660576"/>
    <w:rsid w:val="006A39AA"/>
    <w:rsid w:val="006E44D7"/>
    <w:rsid w:val="006E4797"/>
    <w:rsid w:val="00717B5C"/>
    <w:rsid w:val="0072097D"/>
    <w:rsid w:val="00720DA2"/>
    <w:rsid w:val="00736B53"/>
    <w:rsid w:val="00743409"/>
    <w:rsid w:val="00774CCC"/>
    <w:rsid w:val="00777B79"/>
    <w:rsid w:val="0079741D"/>
    <w:rsid w:val="007A3A7A"/>
    <w:rsid w:val="007B4578"/>
    <w:rsid w:val="007B73FE"/>
    <w:rsid w:val="007C399D"/>
    <w:rsid w:val="007C51BE"/>
    <w:rsid w:val="007E2C60"/>
    <w:rsid w:val="007F2E6C"/>
    <w:rsid w:val="008111F0"/>
    <w:rsid w:val="00820F71"/>
    <w:rsid w:val="008226FF"/>
    <w:rsid w:val="008370F6"/>
    <w:rsid w:val="0087004A"/>
    <w:rsid w:val="00870CB8"/>
    <w:rsid w:val="00871C8E"/>
    <w:rsid w:val="00875838"/>
    <w:rsid w:val="008765B3"/>
    <w:rsid w:val="00893492"/>
    <w:rsid w:val="0089453D"/>
    <w:rsid w:val="008946E4"/>
    <w:rsid w:val="00896123"/>
    <w:rsid w:val="0089705E"/>
    <w:rsid w:val="008A60B5"/>
    <w:rsid w:val="008A7671"/>
    <w:rsid w:val="008B0904"/>
    <w:rsid w:val="008B0BE2"/>
    <w:rsid w:val="008B3D7E"/>
    <w:rsid w:val="008B652E"/>
    <w:rsid w:val="008B66EC"/>
    <w:rsid w:val="008F1444"/>
    <w:rsid w:val="00913237"/>
    <w:rsid w:val="009356B3"/>
    <w:rsid w:val="009470B5"/>
    <w:rsid w:val="00963615"/>
    <w:rsid w:val="009836ED"/>
    <w:rsid w:val="009A6939"/>
    <w:rsid w:val="009C3AC9"/>
    <w:rsid w:val="009D3091"/>
    <w:rsid w:val="009D7BFB"/>
    <w:rsid w:val="009E45B8"/>
    <w:rsid w:val="009F5C8B"/>
    <w:rsid w:val="00A0364A"/>
    <w:rsid w:val="00A03BB5"/>
    <w:rsid w:val="00A211A5"/>
    <w:rsid w:val="00A35F80"/>
    <w:rsid w:val="00A36571"/>
    <w:rsid w:val="00A42D8D"/>
    <w:rsid w:val="00A8181F"/>
    <w:rsid w:val="00A84FE8"/>
    <w:rsid w:val="00AA5FCA"/>
    <w:rsid w:val="00AB3BAE"/>
    <w:rsid w:val="00AB7E20"/>
    <w:rsid w:val="00AC1E3E"/>
    <w:rsid w:val="00AC4B0F"/>
    <w:rsid w:val="00AD452F"/>
    <w:rsid w:val="00AD6656"/>
    <w:rsid w:val="00AE0627"/>
    <w:rsid w:val="00AF72A7"/>
    <w:rsid w:val="00B0759A"/>
    <w:rsid w:val="00B15D61"/>
    <w:rsid w:val="00B221EF"/>
    <w:rsid w:val="00B27001"/>
    <w:rsid w:val="00B357E2"/>
    <w:rsid w:val="00B5798B"/>
    <w:rsid w:val="00B706B9"/>
    <w:rsid w:val="00B739CC"/>
    <w:rsid w:val="00B9320A"/>
    <w:rsid w:val="00BB557C"/>
    <w:rsid w:val="00BC66D6"/>
    <w:rsid w:val="00BE20E2"/>
    <w:rsid w:val="00BE7869"/>
    <w:rsid w:val="00BF3845"/>
    <w:rsid w:val="00C001D1"/>
    <w:rsid w:val="00C10C48"/>
    <w:rsid w:val="00C10F5C"/>
    <w:rsid w:val="00C13759"/>
    <w:rsid w:val="00C470C4"/>
    <w:rsid w:val="00C60DB5"/>
    <w:rsid w:val="00C6129A"/>
    <w:rsid w:val="00C85190"/>
    <w:rsid w:val="00CB2A92"/>
    <w:rsid w:val="00CF5AF3"/>
    <w:rsid w:val="00D0662A"/>
    <w:rsid w:val="00D117CF"/>
    <w:rsid w:val="00D12FC5"/>
    <w:rsid w:val="00D14583"/>
    <w:rsid w:val="00D17D92"/>
    <w:rsid w:val="00D369E8"/>
    <w:rsid w:val="00D43BAD"/>
    <w:rsid w:val="00D50916"/>
    <w:rsid w:val="00D67F2D"/>
    <w:rsid w:val="00D70283"/>
    <w:rsid w:val="00D73D9D"/>
    <w:rsid w:val="00D80765"/>
    <w:rsid w:val="00D97D34"/>
    <w:rsid w:val="00DD1A63"/>
    <w:rsid w:val="00DD2580"/>
    <w:rsid w:val="00DD29B4"/>
    <w:rsid w:val="00DD319B"/>
    <w:rsid w:val="00DD57DC"/>
    <w:rsid w:val="00DE7A1C"/>
    <w:rsid w:val="00DF51B1"/>
    <w:rsid w:val="00E15883"/>
    <w:rsid w:val="00E31AA1"/>
    <w:rsid w:val="00E3342D"/>
    <w:rsid w:val="00E43340"/>
    <w:rsid w:val="00E86D20"/>
    <w:rsid w:val="00EA1DD0"/>
    <w:rsid w:val="00EA4A2B"/>
    <w:rsid w:val="00EA4BBB"/>
    <w:rsid w:val="00EA6B3A"/>
    <w:rsid w:val="00EC0ABC"/>
    <w:rsid w:val="00EC1A78"/>
    <w:rsid w:val="00ED1B8C"/>
    <w:rsid w:val="00ED45BC"/>
    <w:rsid w:val="00ED54AE"/>
    <w:rsid w:val="00ED6F49"/>
    <w:rsid w:val="00EE465E"/>
    <w:rsid w:val="00EF1C9A"/>
    <w:rsid w:val="00F1592E"/>
    <w:rsid w:val="00F209A2"/>
    <w:rsid w:val="00F274F2"/>
    <w:rsid w:val="00F27AF9"/>
    <w:rsid w:val="00F45F52"/>
    <w:rsid w:val="00F46576"/>
    <w:rsid w:val="00F525A7"/>
    <w:rsid w:val="00F52726"/>
    <w:rsid w:val="00F52ABB"/>
    <w:rsid w:val="00F62BD8"/>
    <w:rsid w:val="00F6396F"/>
    <w:rsid w:val="00F75733"/>
    <w:rsid w:val="00F773BB"/>
    <w:rsid w:val="00F90C1B"/>
    <w:rsid w:val="00F918D8"/>
    <w:rsid w:val="00F938E3"/>
    <w:rsid w:val="00F969DE"/>
    <w:rsid w:val="00F978CE"/>
    <w:rsid w:val="00FA3B51"/>
    <w:rsid w:val="00FD322A"/>
    <w:rsid w:val="00FF0980"/>
    <w:rsid w:val="00FF18B2"/>
    <w:rsid w:val="00FF20FD"/>
    <w:rsid w:val="00FF2A01"/>
    <w:rsid w:val="00FF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F8ED"/>
  <w15:docId w15:val="{8CEC6FD2-73FF-44E9-9EBE-764C5944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E6C"/>
    <w:rPr>
      <w:rFonts w:ascii="Arial" w:hAnsi="Arial"/>
      <w:sz w:val="24"/>
    </w:rPr>
  </w:style>
  <w:style w:type="paragraph" w:styleId="Heading1">
    <w:name w:val="heading 1"/>
    <w:basedOn w:val="Normal"/>
    <w:next w:val="Normal"/>
    <w:qFormat/>
    <w:rsid w:val="00820F71"/>
    <w:pPr>
      <w:keepNext/>
      <w:widowControl w:val="0"/>
      <w:autoSpaceDE w:val="0"/>
      <w:autoSpaceDN w:val="0"/>
      <w:adjustRightInd w:val="0"/>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4010D2"/>
    <w:rPr>
      <w:rFonts w:ascii="Tahoma" w:hAnsi="Tahoma" w:cs="Tahoma"/>
      <w:sz w:val="16"/>
      <w:szCs w:val="16"/>
    </w:rPr>
  </w:style>
  <w:style w:type="character" w:styleId="Hyperlink">
    <w:name w:val="Hyperlink"/>
    <w:rsid w:val="00896123"/>
    <w:rPr>
      <w:color w:val="0000FF"/>
      <w:u w:val="single"/>
    </w:rPr>
  </w:style>
  <w:style w:type="character" w:styleId="FollowedHyperlink">
    <w:name w:val="FollowedHyperlink"/>
    <w:rsid w:val="00FF2A01"/>
    <w:rPr>
      <w:color w:val="800080"/>
      <w:u w:val="single"/>
    </w:rPr>
  </w:style>
  <w:style w:type="paragraph" w:styleId="PlainText">
    <w:name w:val="Plain Text"/>
    <w:basedOn w:val="Normal"/>
    <w:link w:val="PlainTextChar"/>
    <w:rsid w:val="0021378B"/>
    <w:rPr>
      <w:rFonts w:ascii="Consolas" w:eastAsia="Calibri" w:hAnsi="Consolas"/>
      <w:sz w:val="21"/>
      <w:szCs w:val="21"/>
    </w:rPr>
  </w:style>
  <w:style w:type="character" w:customStyle="1" w:styleId="PlainTextChar">
    <w:name w:val="Plain Text Char"/>
    <w:link w:val="PlainText"/>
    <w:rsid w:val="0021378B"/>
    <w:rPr>
      <w:rFonts w:ascii="Consolas" w:eastAsia="Calibri" w:hAnsi="Consolas"/>
      <w:sz w:val="21"/>
      <w:szCs w:val="21"/>
    </w:rPr>
  </w:style>
  <w:style w:type="paragraph" w:styleId="Title">
    <w:name w:val="Title"/>
    <w:basedOn w:val="Normal"/>
    <w:link w:val="TitleChar"/>
    <w:qFormat/>
    <w:rsid w:val="0021378B"/>
    <w:pPr>
      <w:jc w:val="center"/>
    </w:pPr>
    <w:rPr>
      <w:rFonts w:ascii="Times New Roman" w:hAnsi="Times New Roman"/>
      <w:b/>
      <w:sz w:val="28"/>
    </w:rPr>
  </w:style>
  <w:style w:type="character" w:customStyle="1" w:styleId="TitleChar">
    <w:name w:val="Title Char"/>
    <w:link w:val="Title"/>
    <w:rsid w:val="0021378B"/>
    <w:rPr>
      <w:b/>
      <w:sz w:val="28"/>
    </w:rPr>
  </w:style>
  <w:style w:type="paragraph" w:styleId="ListParagraph">
    <w:name w:val="List Paragraph"/>
    <w:basedOn w:val="Normal"/>
    <w:uiPriority w:val="34"/>
    <w:qFormat/>
    <w:rsid w:val="0021378B"/>
    <w:pPr>
      <w:ind w:left="720"/>
      <w:contextualSpacing/>
    </w:pPr>
    <w:rPr>
      <w:rFonts w:ascii="Times New Roman" w:hAnsi="Times New Roman"/>
      <w:sz w:val="20"/>
    </w:rPr>
  </w:style>
  <w:style w:type="paragraph" w:customStyle="1" w:styleId="Default">
    <w:name w:val="Default"/>
    <w:rsid w:val="0021378B"/>
    <w:pPr>
      <w:autoSpaceDE w:val="0"/>
      <w:autoSpaceDN w:val="0"/>
      <w:adjustRightInd w:val="0"/>
    </w:pPr>
    <w:rPr>
      <w:color w:val="000000"/>
      <w:sz w:val="24"/>
      <w:szCs w:val="24"/>
    </w:rPr>
  </w:style>
  <w:style w:type="character" w:styleId="CommentReference">
    <w:name w:val="annotation reference"/>
    <w:rsid w:val="0072097D"/>
    <w:rPr>
      <w:sz w:val="16"/>
      <w:szCs w:val="16"/>
    </w:rPr>
  </w:style>
  <w:style w:type="paragraph" w:styleId="CommentText">
    <w:name w:val="annotation text"/>
    <w:basedOn w:val="Normal"/>
    <w:link w:val="CommentTextChar"/>
    <w:rsid w:val="0072097D"/>
    <w:rPr>
      <w:sz w:val="20"/>
    </w:rPr>
  </w:style>
  <w:style w:type="character" w:customStyle="1" w:styleId="CommentTextChar">
    <w:name w:val="Comment Text Char"/>
    <w:link w:val="CommentText"/>
    <w:rsid w:val="0072097D"/>
    <w:rPr>
      <w:rFonts w:ascii="Arial" w:hAnsi="Arial"/>
    </w:rPr>
  </w:style>
  <w:style w:type="paragraph" w:styleId="CommentSubject">
    <w:name w:val="annotation subject"/>
    <w:basedOn w:val="CommentText"/>
    <w:next w:val="CommentText"/>
    <w:link w:val="CommentSubjectChar"/>
    <w:rsid w:val="0072097D"/>
    <w:rPr>
      <w:b/>
      <w:bCs/>
    </w:rPr>
  </w:style>
  <w:style w:type="character" w:customStyle="1" w:styleId="CommentSubjectChar">
    <w:name w:val="Comment Subject Char"/>
    <w:link w:val="CommentSubject"/>
    <w:rsid w:val="0072097D"/>
    <w:rPr>
      <w:rFonts w:ascii="Arial" w:hAnsi="Arial"/>
      <w:b/>
      <w:bCs/>
    </w:rPr>
  </w:style>
  <w:style w:type="paragraph" w:styleId="Header">
    <w:name w:val="header"/>
    <w:basedOn w:val="Normal"/>
    <w:link w:val="HeaderChar"/>
    <w:unhideWhenUsed/>
    <w:rsid w:val="008B652E"/>
    <w:pPr>
      <w:tabs>
        <w:tab w:val="center" w:pos="4680"/>
        <w:tab w:val="right" w:pos="9360"/>
      </w:tabs>
    </w:pPr>
  </w:style>
  <w:style w:type="character" w:customStyle="1" w:styleId="HeaderChar">
    <w:name w:val="Header Char"/>
    <w:link w:val="Header"/>
    <w:rsid w:val="008B652E"/>
    <w:rPr>
      <w:rFonts w:ascii="Arial" w:hAnsi="Arial"/>
      <w:sz w:val="24"/>
    </w:rPr>
  </w:style>
  <w:style w:type="paragraph" w:styleId="Footer">
    <w:name w:val="footer"/>
    <w:basedOn w:val="Normal"/>
    <w:link w:val="FooterChar"/>
    <w:unhideWhenUsed/>
    <w:rsid w:val="008B652E"/>
    <w:pPr>
      <w:tabs>
        <w:tab w:val="center" w:pos="4680"/>
        <w:tab w:val="right" w:pos="9360"/>
      </w:tabs>
    </w:pPr>
  </w:style>
  <w:style w:type="character" w:customStyle="1" w:styleId="FooterChar">
    <w:name w:val="Footer Char"/>
    <w:link w:val="Footer"/>
    <w:rsid w:val="008B652E"/>
    <w:rPr>
      <w:rFonts w:ascii="Arial" w:hAnsi="Arial"/>
      <w:sz w:val="24"/>
    </w:rPr>
  </w:style>
  <w:style w:type="character" w:styleId="UnresolvedMention">
    <w:name w:val="Unresolved Mention"/>
    <w:basedOn w:val="DefaultParagraphFont"/>
    <w:uiPriority w:val="99"/>
    <w:semiHidden/>
    <w:unhideWhenUsed/>
    <w:rsid w:val="004A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632">
      <w:bodyDiv w:val="1"/>
      <w:marLeft w:val="0"/>
      <w:marRight w:val="0"/>
      <w:marTop w:val="0"/>
      <w:marBottom w:val="0"/>
      <w:divBdr>
        <w:top w:val="none" w:sz="0" w:space="0" w:color="auto"/>
        <w:left w:val="none" w:sz="0" w:space="0" w:color="auto"/>
        <w:bottom w:val="none" w:sz="0" w:space="0" w:color="auto"/>
        <w:right w:val="none" w:sz="0" w:space="0" w:color="auto"/>
      </w:divBdr>
    </w:div>
    <w:div w:id="1402870991">
      <w:bodyDiv w:val="1"/>
      <w:marLeft w:val="0"/>
      <w:marRight w:val="0"/>
      <w:marTop w:val="0"/>
      <w:marBottom w:val="0"/>
      <w:divBdr>
        <w:top w:val="none" w:sz="0" w:space="0" w:color="auto"/>
        <w:left w:val="none" w:sz="0" w:space="0" w:color="auto"/>
        <w:bottom w:val="none" w:sz="0" w:space="0" w:color="auto"/>
        <w:right w:val="none" w:sz="0" w:space="0" w:color="auto"/>
      </w:divBdr>
    </w:div>
    <w:div w:id="1526020627">
      <w:bodyDiv w:val="1"/>
      <w:marLeft w:val="0"/>
      <w:marRight w:val="0"/>
      <w:marTop w:val="0"/>
      <w:marBottom w:val="0"/>
      <w:divBdr>
        <w:top w:val="none" w:sz="0" w:space="0" w:color="auto"/>
        <w:left w:val="none" w:sz="0" w:space="0" w:color="auto"/>
        <w:bottom w:val="none" w:sz="0" w:space="0" w:color="auto"/>
        <w:right w:val="none" w:sz="0" w:space="0" w:color="auto"/>
      </w:divBdr>
    </w:div>
    <w:div w:id="15954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urance.ky.gov/ppc/Company/Default.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mbest.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590E13-6FE2-4BF0-86C1-73E94F531955}"/>
</file>

<file path=customXml/itemProps2.xml><?xml version="1.0" encoding="utf-8"?>
<ds:datastoreItem xmlns:ds="http://schemas.openxmlformats.org/officeDocument/2006/customXml" ds:itemID="{EBFA2C03-9163-4A4B-9247-F1C0AD96A3B8}"/>
</file>

<file path=customXml/itemProps3.xml><?xml version="1.0" encoding="utf-8"?>
<ds:datastoreItem xmlns:ds="http://schemas.openxmlformats.org/officeDocument/2006/customXml" ds:itemID="{E0229380-A52E-437A-81C5-82969544F2CD}"/>
</file>

<file path=docProps/app.xml><?xml version="1.0" encoding="utf-8"?>
<Properties xmlns="http://schemas.openxmlformats.org/officeDocument/2006/extended-properties" xmlns:vt="http://schemas.openxmlformats.org/officeDocument/2006/docPropsVTypes">
  <Template>Normal.dotm</Template>
  <TotalTime>0</TotalTime>
  <Pages>8</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CONTRACT FOR KENTUCKY INFORMATION HIGHWAY 2</vt:lpstr>
    </vt:vector>
  </TitlesOfParts>
  <Company>COT</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KENTUCKY INFORMATION HIGHWAY 2</dc:title>
  <dc:creator>COT</dc:creator>
  <cp:lastModifiedBy>Luby, Shelby (Finance)</cp:lastModifiedBy>
  <cp:revision>2</cp:revision>
  <cp:lastPrinted>2018-10-29T11:50:00Z</cp:lastPrinted>
  <dcterms:created xsi:type="dcterms:W3CDTF">2026-03-04T14:55:00Z</dcterms:created>
  <dcterms:modified xsi:type="dcterms:W3CDTF">2026-03-04T14:55:00Z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